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639A8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Образовательная области Математика</w:t>
      </w:r>
    </w:p>
    <w:p w:rsidR="00000000" w:rsidRDefault="000639A8">
      <w:pPr>
        <w:jc w:val="center"/>
        <w:rPr>
          <w:b/>
          <w:sz w:val="28"/>
        </w:rPr>
      </w:pPr>
      <w:r>
        <w:rPr>
          <w:b/>
          <w:sz w:val="28"/>
        </w:rPr>
        <w:t>Перечни учебной техники</w:t>
      </w:r>
    </w:p>
    <w:p w:rsidR="00000000" w:rsidRDefault="000639A8">
      <w:pPr>
        <w:pStyle w:val="a3"/>
      </w:pPr>
    </w:p>
    <w:p w:rsidR="00000000" w:rsidRDefault="000639A8">
      <w:pPr>
        <w:pStyle w:val="a3"/>
        <w:jc w:val="center"/>
      </w:pPr>
      <w:r>
        <w:rPr>
          <w:caps/>
          <w:sz w:val="24"/>
        </w:rPr>
        <w:t>Пояснительная записка</w:t>
      </w:r>
    </w:p>
    <w:p w:rsidR="00000000" w:rsidRDefault="000639A8">
      <w:pPr>
        <w:pStyle w:val="a3"/>
        <w:spacing w:after="120"/>
        <w:ind w:firstLine="720"/>
        <w:rPr>
          <w:sz w:val="24"/>
        </w:rPr>
      </w:pPr>
      <w:r>
        <w:rPr>
          <w:sz w:val="24"/>
        </w:rPr>
        <w:t>Перечни учебного оборудования составлены с учетом необходимости обеспечения процесса обучения по действующей программе по математике общеобразовательных учреждений. В целом П</w:t>
      </w:r>
      <w:r>
        <w:rPr>
          <w:sz w:val="24"/>
        </w:rPr>
        <w:t>еречни - это совокупность взаимосвязанных пособий, которая должна отражать основное содержание базового и профильных математических курсов. Поскольку пособия взаимосвязаны, то они должны не дублировать друг друга, а дополнять, обеспечивая разные этапы учеб</w:t>
      </w:r>
      <w:r>
        <w:rPr>
          <w:sz w:val="24"/>
        </w:rPr>
        <w:t>ной работы. Поэтому при их создании необходимо учитывать специфику и функции средств обучения, то есть осуществлять системный подход.</w:t>
      </w:r>
    </w:p>
    <w:p w:rsidR="00000000" w:rsidRDefault="000639A8">
      <w:pPr>
        <w:pStyle w:val="a3"/>
        <w:spacing w:after="120"/>
        <w:ind w:firstLine="720"/>
        <w:rPr>
          <w:sz w:val="24"/>
        </w:rPr>
      </w:pPr>
      <w:r>
        <w:rPr>
          <w:sz w:val="24"/>
        </w:rPr>
        <w:t xml:space="preserve">В частности, демонстрационные пособия (модели, настенные таблицы, транспаранты для </w:t>
      </w:r>
      <w:proofErr w:type="spellStart"/>
      <w:r>
        <w:rPr>
          <w:sz w:val="24"/>
        </w:rPr>
        <w:t>графопроектора</w:t>
      </w:r>
      <w:proofErr w:type="spellEnd"/>
      <w:r>
        <w:rPr>
          <w:sz w:val="24"/>
        </w:rPr>
        <w:t>, диапозитивы, видеофильм</w:t>
      </w:r>
      <w:r>
        <w:rPr>
          <w:sz w:val="24"/>
        </w:rPr>
        <w:t>ы) наиболее эффективны при фронтальном объяснении нового материала, фронтальном решении задач. Раздаточные пособия необходимы для организации лабораторных работ. Электронные средства учебного назначения – для индивидуальной (или парной) работы учащихся. Бо</w:t>
      </w:r>
      <w:r>
        <w:rPr>
          <w:sz w:val="24"/>
        </w:rPr>
        <w:t xml:space="preserve">лее того, близкие по способам демонстрации пособия – транспаранты и диапозитивы – тем не менее также имеют различные функции: транспаранты – удобное средство демонстрации изменения объектов изучения, постепенного их дополнения, достраивания, а диапозитивы </w:t>
      </w:r>
      <w:r>
        <w:rPr>
          <w:sz w:val="24"/>
        </w:rPr>
        <w:t xml:space="preserve">–используются для постановки и фронтального обсуждения задач непосредственно после объяснения нового материала. </w:t>
      </w:r>
    </w:p>
    <w:p w:rsidR="00000000" w:rsidRDefault="000639A8">
      <w:pPr>
        <w:pStyle w:val="a3"/>
        <w:spacing w:after="120"/>
        <w:ind w:firstLine="720"/>
        <w:rPr>
          <w:sz w:val="24"/>
        </w:rPr>
      </w:pPr>
      <w:r>
        <w:rPr>
          <w:sz w:val="24"/>
        </w:rPr>
        <w:t xml:space="preserve">Количество учебного оборудования указано в расчете на один учебный кабинет. Количество конкретного вида учебного оборудования указано в графах </w:t>
      </w:r>
      <w:r>
        <w:rPr>
          <w:sz w:val="24"/>
        </w:rPr>
        <w:t xml:space="preserve">3 </w:t>
      </w:r>
      <w:r>
        <w:rPr>
          <w:sz w:val="24"/>
        </w:rPr>
        <w:sym w:font="Symbol" w:char="F02D"/>
      </w:r>
      <w:r>
        <w:rPr>
          <w:sz w:val="24"/>
        </w:rPr>
        <w:t xml:space="preserve"> 6. Если данное пособие используется в работе по разным курсам, то </w:t>
      </w:r>
      <w:proofErr w:type="spellStart"/>
      <w:r>
        <w:rPr>
          <w:sz w:val="24"/>
        </w:rPr>
        <w:t>вэто</w:t>
      </w:r>
      <w:proofErr w:type="spellEnd"/>
      <w:r>
        <w:rPr>
          <w:sz w:val="24"/>
        </w:rPr>
        <w:t xml:space="preserve"> отмечено знаком «плюс» в соответствующей графе (курс С – означает углубленное изучение математики)</w:t>
      </w:r>
    </w:p>
    <w:p w:rsidR="00000000" w:rsidRDefault="000639A8">
      <w:pPr>
        <w:pStyle w:val="a3"/>
        <w:spacing w:after="120"/>
        <w:ind w:firstLine="720"/>
        <w:jc w:val="left"/>
        <w:rPr>
          <w:sz w:val="24"/>
        </w:rPr>
      </w:pPr>
    </w:p>
    <w:p w:rsidR="00000000" w:rsidRDefault="000639A8">
      <w:pPr>
        <w:pStyle w:val="a3"/>
        <w:spacing w:after="120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 xml:space="preserve">УЧЕБНОЕ  ОБОРУДОВАНИЕ  И  ТЕХНИЧЕСКИЕ  СРЕДСТВА  ОБУЧЕНИЯ  </w:t>
      </w:r>
      <w:r>
        <w:rPr>
          <w:b/>
          <w:sz w:val="24"/>
        </w:rPr>
        <w:br/>
        <w:t>ДЛЯ  КАБИНЕТА  МАТЕМ</w:t>
      </w:r>
      <w:r>
        <w:rPr>
          <w:b/>
          <w:sz w:val="24"/>
        </w:rPr>
        <w:t>АТИКИ</w:t>
      </w:r>
    </w:p>
    <w:p w:rsidR="00000000" w:rsidRDefault="000639A8">
      <w:pPr>
        <w:pStyle w:val="a3"/>
        <w:pBdr>
          <w:between w:val="single" w:sz="4" w:space="1" w:color="auto"/>
        </w:pBd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93"/>
        <w:gridCol w:w="1328"/>
        <w:gridCol w:w="850"/>
        <w:gridCol w:w="851"/>
        <w:gridCol w:w="8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vMerge w:val="restart"/>
            <w:vAlign w:val="center"/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193" w:type="dxa"/>
            <w:vMerge w:val="restart"/>
            <w:vAlign w:val="center"/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учебного оборуд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вания</w:t>
            </w:r>
          </w:p>
        </w:tc>
        <w:tc>
          <w:tcPr>
            <w:tcW w:w="1328" w:type="dxa"/>
            <w:vMerge w:val="restart"/>
            <w:textDirection w:val="btLr"/>
            <w:vAlign w:val="center"/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Осно</w:t>
            </w: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 xml:space="preserve">ная </w:t>
            </w:r>
            <w:r>
              <w:rPr>
                <w:b/>
                <w:sz w:val="24"/>
              </w:rPr>
              <w:br/>
            </w:r>
            <w:proofErr w:type="spellStart"/>
            <w:r>
              <w:rPr>
                <w:b/>
                <w:sz w:val="24"/>
              </w:rPr>
              <w:t>общеобразов</w:t>
            </w:r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br/>
              <w:t>тельная  школа</w:t>
            </w:r>
          </w:p>
        </w:tc>
        <w:tc>
          <w:tcPr>
            <w:tcW w:w="2551" w:type="dxa"/>
            <w:gridSpan w:val="3"/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Средняя (полная) </w:t>
            </w:r>
            <w:r>
              <w:rPr>
                <w:b/>
                <w:sz w:val="24"/>
              </w:rPr>
              <w:br/>
              <w:t>общеобразовател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ная школа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vMerge/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</w:tc>
        <w:tc>
          <w:tcPr>
            <w:tcW w:w="5193" w:type="dxa"/>
            <w:vMerge/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b/>
                <w:sz w:val="24"/>
              </w:rPr>
            </w:pPr>
          </w:p>
        </w:tc>
        <w:tc>
          <w:tcPr>
            <w:tcW w:w="1328" w:type="dxa"/>
            <w:vMerge/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  <w:r>
              <w:rPr>
                <w:b/>
                <w:sz w:val="24"/>
              </w:rPr>
              <w:t>курс А</w:t>
            </w:r>
          </w:p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  <w:r>
              <w:rPr>
                <w:b/>
                <w:sz w:val="24"/>
              </w:rPr>
              <w:t>курс В</w:t>
            </w:r>
          </w:p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  <w:r>
              <w:rPr>
                <w:b/>
                <w:sz w:val="24"/>
              </w:rPr>
              <w:t>курс С</w:t>
            </w:r>
          </w:p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vMerge/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</w:tc>
        <w:tc>
          <w:tcPr>
            <w:tcW w:w="5193" w:type="dxa"/>
            <w:vMerge/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</w:tc>
        <w:tc>
          <w:tcPr>
            <w:tcW w:w="3879" w:type="dxa"/>
            <w:gridSpan w:val="4"/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(шт.)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193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28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  <w:tc>
          <w:tcPr>
            <w:tcW w:w="5193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 xml:space="preserve">.  </w:t>
            </w:r>
            <w:r>
              <w:rPr>
                <w:b/>
                <w:sz w:val="24"/>
              </w:rPr>
              <w:br/>
              <w:t>ТЕХНИЧЕСКИЕ СРЕДСТВА ОБУЧЕНИЯ</w:t>
            </w:r>
          </w:p>
        </w:tc>
        <w:tc>
          <w:tcPr>
            <w:tcW w:w="1328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>Видеомагнитофон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Графопроектор</w:t>
            </w:r>
            <w:proofErr w:type="spellEnd"/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Диапроектор</w:t>
            </w:r>
            <w:proofErr w:type="spellEnd"/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>Экран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>Компьютер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>Магнитофон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</w:tc>
        <w:tc>
          <w:tcPr>
            <w:tcW w:w="5193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  <w:lang w:val="en-US"/>
              </w:rPr>
              <w:t>II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br/>
            </w:r>
            <w:r>
              <w:rPr>
                <w:b/>
                <w:caps/>
                <w:sz w:val="24"/>
              </w:rPr>
              <w:t>Оборудование общего назнач</w:t>
            </w:r>
            <w:r>
              <w:rPr>
                <w:b/>
                <w:caps/>
                <w:sz w:val="24"/>
              </w:rPr>
              <w:t>е</w:t>
            </w:r>
            <w:r>
              <w:rPr>
                <w:b/>
                <w:caps/>
                <w:sz w:val="24"/>
              </w:rPr>
              <w:t>ния</w:t>
            </w:r>
          </w:p>
        </w:tc>
        <w:tc>
          <w:tcPr>
            <w:tcW w:w="1328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Инструменты и приспособления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b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>Доска магнитная с координат</w:t>
            </w:r>
            <w:r>
              <w:rPr>
                <w:sz w:val="24"/>
              </w:rPr>
              <w:t>ной сеткой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Комплект инструментов классных 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 xml:space="preserve">Линейка классная 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>Транспортир классный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>Угольник классный (30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, 60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)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>Угольник классный (45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, 45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)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>Циркуль классный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spacing w:before="120" w:after="120"/>
              <w:rPr>
                <w:sz w:val="24"/>
              </w:rPr>
            </w:pP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Модели демонстраци</w:t>
            </w:r>
            <w:r>
              <w:rPr>
                <w:b/>
                <w:sz w:val="24"/>
              </w:rPr>
              <w:t>онные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spacing w:before="120" w:after="120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spacing w:before="120" w:after="120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spacing w:before="120" w:after="120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spacing w:before="120" w:after="120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Набор цифр, букв и знаков с магнитным </w:t>
            </w:r>
            <w:r>
              <w:rPr>
                <w:sz w:val="24"/>
              </w:rPr>
              <w:br/>
              <w:t>кре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лением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>Комплект стереометрических тел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Модели лабораторные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>Набор моделей для лабораторных работ по измерению площадей и объемов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  <w:tc>
          <w:tcPr>
            <w:tcW w:w="5193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Пособия печатные демонстрационные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193" w:type="dxa"/>
            <w:tcBorders>
              <w:top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>Выдающиеся ученые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математики. Подборка портретов</w:t>
            </w:r>
          </w:p>
        </w:tc>
        <w:tc>
          <w:tcPr>
            <w:tcW w:w="1328" w:type="dxa"/>
            <w:tcBorders>
              <w:top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</w:tcBorders>
          </w:tcPr>
          <w:p w:rsidR="00000000" w:rsidRDefault="000639A8">
            <w:pPr>
              <w:pStyle w:val="a3"/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00000" w:rsidRDefault="000639A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992"/>
        <w:gridCol w:w="850"/>
        <w:gridCol w:w="85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29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  <w:lang w:val="en-US"/>
              </w:rPr>
              <w:t>III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br/>
              <w:t>МАТЕМАТИКА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Модели демонстрационные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Комплект «Доли и дроби»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Пособия печатные демонстрационные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Таблицы по математике для 5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Таблицы по математике для 6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Диапозитивы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Анализ данных. Диаграммы и графики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Геометрический материал в 5 классе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Геометрический материал в 6 классе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Действия с целыми числами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Задачи на использование</w:t>
            </w:r>
            <w:r>
              <w:rPr>
                <w:sz w:val="24"/>
              </w:rPr>
              <w:t xml:space="preserve"> формул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Задачи на составление уравнений (5 класс)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Задачи на составление уравнений (6 класс)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Задачи подсчета вариантов. Комбинаторика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Обыкновенные и десятичные дроби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Транспаранты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Таблицы, диаграммы и график</w:t>
            </w:r>
            <w:r>
              <w:rPr>
                <w:sz w:val="24"/>
              </w:rPr>
              <w:t>и в 5-6 классах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Элементы комбинаторики в 5-6 классах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Звукозаписи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Математические диктанты для 5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Математические диктанты для 6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Видеофильмы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Задача подсчета вариантов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Сбор и анализ данных.</w:t>
            </w:r>
            <w:r>
              <w:rPr>
                <w:sz w:val="24"/>
              </w:rPr>
              <w:t xml:space="preserve"> Таблицы и диаграммы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События и испытания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средства учебного назначения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Информационные технологии на уроках математики в 5-6 классах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Статистический эксперимент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Элементы комбинаторики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  <w:lang w:val="en-US"/>
              </w:rPr>
              <w:t>IV</w:t>
            </w:r>
            <w:r>
              <w:rPr>
                <w:b/>
                <w:sz w:val="24"/>
              </w:rPr>
              <w:br/>
              <w:t>АЛ</w:t>
            </w:r>
            <w:r>
              <w:rPr>
                <w:b/>
                <w:sz w:val="24"/>
              </w:rPr>
              <w:t>ГЕБРА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Пособия печатные демонстрационные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Таблицы по алгебре для 7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Таблицы по алгебре для 8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Таблицы по алгебре для 9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529" w:type="dxa"/>
            <w:tcBorders>
              <w:top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Таблицы по статистике, комбинаторике и теории вероятности для 7-9 классов</w:t>
            </w:r>
          </w:p>
        </w:tc>
        <w:tc>
          <w:tcPr>
            <w:tcW w:w="992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</w:tbl>
    <w:p w:rsidR="00000000" w:rsidRDefault="000639A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992"/>
        <w:gridCol w:w="850"/>
        <w:gridCol w:w="851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62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Диапозитивы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Функции и графики в 7 классе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Функции и графики в 8 классе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Функции и графики в 9 классе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Числовые последовательности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Элементы вероятности и статистики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Транспаранты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Геомет</w:t>
            </w:r>
            <w:r>
              <w:rPr>
                <w:sz w:val="24"/>
              </w:rPr>
              <w:t>рические преобразования графиков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Элементы комбинаторики, вероятности и статистики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Звукозаписи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Диктанты по алгебре для 7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Диктанты по алгебре для 8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Диктанты по алгебре для 9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Видеофильмы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Выдающиеся отечественные математики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Комбинаторика в 7-9 классах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Математическая статистика в 7-9 классах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Функции и графики в 7 классе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Функции и графики в 8 классе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Функции и графики в 9 классе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Эле</w:t>
            </w:r>
            <w:r>
              <w:rPr>
                <w:sz w:val="24"/>
              </w:rPr>
              <w:t>менты теории вероятности в 7-9 классах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средства учебного назначения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Функции, их свойства и графики в 7-9 классе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Информационные технологии на уроках алгебры в 7-9 классах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Теория вероятностей и статистика в 7-9 </w:t>
            </w:r>
            <w:proofErr w:type="spellStart"/>
            <w:r>
              <w:rPr>
                <w:sz w:val="24"/>
              </w:rPr>
              <w:t>кл</w:t>
            </w:r>
            <w:r>
              <w:rPr>
                <w:sz w:val="24"/>
              </w:rPr>
              <w:t>асах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</w:p>
        </w:tc>
        <w:tc>
          <w:tcPr>
            <w:tcW w:w="4962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  <w:lang w:val="fr-FR"/>
              </w:rPr>
              <w:t>V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br/>
              <w:t>ГЕОМЕТРИЯ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Пособия печатные демонстрационные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Таблицы по геометрии для 7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Таблицы по геометрии для 8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Таблицы по геометрии для 9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Диапозитивы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Векторы и метод координат на</w:t>
            </w:r>
            <w:r>
              <w:rPr>
                <w:sz w:val="24"/>
              </w:rPr>
              <w:t xml:space="preserve"> плоскости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Движение и подобие на плоскости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Измерение площадей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Многоугольники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962" w:type="dxa"/>
            <w:tcBorders>
              <w:top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Треугольники</w:t>
            </w:r>
          </w:p>
        </w:tc>
        <w:tc>
          <w:tcPr>
            <w:tcW w:w="992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</w:tbl>
    <w:p w:rsidR="00000000" w:rsidRDefault="000639A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992"/>
        <w:gridCol w:w="850"/>
        <w:gridCol w:w="851"/>
        <w:gridCol w:w="8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62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Транспаранты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Геометрические построения на плоскости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Геометрические преобразования плоскост</w:t>
            </w:r>
            <w:r>
              <w:rPr>
                <w:sz w:val="24"/>
              </w:rPr>
              <w:t>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Многогранники и тела вращения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Многоугольники и их свойства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Окружность и круг, правильные многоугольники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Площади многоугольников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Треугольники и их свойства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Звукозаписи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Диктанты по геометрии для 7</w:t>
            </w:r>
            <w:r>
              <w:rPr>
                <w:sz w:val="24"/>
              </w:rPr>
              <w:t xml:space="preserve">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Диктанты по геометрии для 8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Диктанты по геометрии для 9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Видеофильмы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Геометрические преобразования плоскости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Измерения на местности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История пятого постулата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Многогранники и те</w:t>
            </w:r>
            <w:r>
              <w:rPr>
                <w:sz w:val="24"/>
              </w:rPr>
              <w:t>ла вращения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Электронные средства учебного назначения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Информационно-поисковая система «Задачи»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Информационные технологии на уроках геометрии в 7-9 классах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bottom w:val="nil"/>
            </w:tcBorders>
          </w:tcPr>
          <w:p w:rsidR="00000000" w:rsidRDefault="000639A8">
            <w:pPr>
              <w:pStyle w:val="a3"/>
              <w:spacing w:before="120"/>
              <w:rPr>
                <w:b/>
                <w:caps/>
                <w:sz w:val="24"/>
              </w:rPr>
            </w:pP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  <w:lang w:val="en-US"/>
              </w:rPr>
              <w:t>VI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br/>
              <w:t>МАТЕМАТИКА (курс А)</w:t>
            </w:r>
            <w:r>
              <w:rPr>
                <w:b/>
                <w:caps/>
                <w:sz w:val="24"/>
              </w:rPr>
              <w:t xml:space="preserve"> </w:t>
            </w:r>
          </w:p>
          <w:p w:rsidR="00000000" w:rsidRDefault="000639A8">
            <w:pPr>
              <w:pStyle w:val="a3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 И НАЧАЛА АНАЛИЗА (курс В)</w:t>
            </w:r>
          </w:p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АЛГЕБ</w:t>
            </w:r>
            <w:r>
              <w:rPr>
                <w:b/>
                <w:sz w:val="24"/>
              </w:rPr>
              <w:t>РА И МАТЕМАТИЧЕСКИЙ АНАЛИЗ  (курс С)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Пособия печатные демонстрационные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Таблицы по алгебре и началам анализа для 10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Таблицы по алгебре и началам анализа для 11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Диапозитивы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Показательная, логарифмическа</w:t>
            </w:r>
            <w:r>
              <w:rPr>
                <w:sz w:val="24"/>
              </w:rPr>
              <w:t>я и степенная функции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Показательные и логарифмические уравнения и неравенства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Производная и первообразная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Проценты и финансы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962" w:type="dxa"/>
            <w:tcBorders>
              <w:top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Тригонометрические функции. Решение тригонометрических уравнений</w:t>
            </w:r>
          </w:p>
        </w:tc>
        <w:tc>
          <w:tcPr>
            <w:tcW w:w="992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00000" w:rsidRDefault="000639A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992"/>
        <w:gridCol w:w="850"/>
        <w:gridCol w:w="851"/>
        <w:gridCol w:w="8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62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962" w:type="dxa"/>
            <w:tcBorders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Элементы комбинаторики и теории вероятности в 10-11 классах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Элементы математической статистики в </w:t>
            </w:r>
            <w:r>
              <w:rPr>
                <w:sz w:val="24"/>
              </w:rPr>
              <w:br/>
              <w:t>10-11 классах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Транспаранты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Комбинаторика и теория вероятности в курсе алгебры и математического анализа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Комбинатори</w:t>
            </w:r>
            <w:r>
              <w:rPr>
                <w:sz w:val="24"/>
              </w:rPr>
              <w:t>ка и теория вероятности в курсе математики 10-11 классов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Первообразная и интеграл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Показательная, логарифмическая и степенная функции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Производная, ее применение к исследованию функций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Тригонометрические функции. </w:t>
            </w:r>
            <w:proofErr w:type="spellStart"/>
            <w:r>
              <w:rPr>
                <w:sz w:val="24"/>
              </w:rPr>
              <w:t>Гар</w:t>
            </w:r>
            <w:r>
              <w:rPr>
                <w:sz w:val="24"/>
              </w:rPr>
              <w:t>моничес-кие</w:t>
            </w:r>
            <w:proofErr w:type="spellEnd"/>
            <w:r>
              <w:rPr>
                <w:sz w:val="24"/>
              </w:rPr>
              <w:t xml:space="preserve"> колебания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Элементы математической статистики в </w:t>
            </w:r>
            <w:r>
              <w:rPr>
                <w:sz w:val="24"/>
              </w:rPr>
              <w:br/>
              <w:t>курсе алгебры и математического анализа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Элементы математической статистики в </w:t>
            </w:r>
            <w:r>
              <w:rPr>
                <w:sz w:val="24"/>
              </w:rPr>
              <w:br/>
              <w:t>курсе математики 10-11 классов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Звукозаписи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Диктанты по математике для 10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Диктанты по математике для 11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Диктанты по алгебре и началам анализа для 10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Диктанты по алгебре и началам анализа для 11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Видеофильмы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Из истории дифференциального исчисления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Комбин</w:t>
            </w:r>
            <w:r>
              <w:rPr>
                <w:sz w:val="24"/>
              </w:rPr>
              <w:t>аторика и теория вероятности в курсе алгебры и математического анализа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Первообразная и интеграл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Тригонометрические функции и </w:t>
            </w:r>
            <w:proofErr w:type="spellStart"/>
            <w:r>
              <w:rPr>
                <w:sz w:val="24"/>
              </w:rPr>
              <w:t>гармоничес</w:t>
            </w:r>
            <w:proofErr w:type="spellEnd"/>
            <w:r>
              <w:rPr>
                <w:sz w:val="24"/>
              </w:rPr>
              <w:t xml:space="preserve"> кие колебания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Функции и их производные в природе и технике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Элементы комби</w:t>
            </w:r>
            <w:r>
              <w:rPr>
                <w:sz w:val="24"/>
              </w:rPr>
              <w:t xml:space="preserve">наторики и теории </w:t>
            </w:r>
            <w:proofErr w:type="spellStart"/>
            <w:r>
              <w:rPr>
                <w:sz w:val="24"/>
              </w:rPr>
              <w:t>вероят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в курсе математики 10-11 классов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</w:tbl>
    <w:p w:rsidR="00000000" w:rsidRDefault="000639A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992"/>
        <w:gridCol w:w="850"/>
        <w:gridCol w:w="851"/>
        <w:gridCol w:w="8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62" w:type="dxa"/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0" w:type="dxa"/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1" w:type="dxa"/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0" w:type="dxa"/>
          </w:tcPr>
          <w:p w:rsidR="00000000" w:rsidRDefault="000639A8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Электронные средства учебного назначения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Информационные технологии на уроках алгебры и математического анализа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Комбинаторика и теория вероятности в к</w:t>
            </w:r>
            <w:r>
              <w:rPr>
                <w:sz w:val="24"/>
              </w:rPr>
              <w:t>урсе алгебры и математического анализа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Производная и исследование функций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Элементы математической статистики в курсе алгебры и математического анализа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  <w:lang w:val="en-US"/>
              </w:rPr>
              <w:t>VII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br/>
              <w:t>СТЕРЕОМЕТРИЯ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Модели лабораторные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b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Набор моделей</w:t>
            </w:r>
            <w:r>
              <w:rPr>
                <w:sz w:val="24"/>
              </w:rPr>
              <w:t xml:space="preserve"> для лабораторных работ по стереометрии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Пособия печатные демонстрационные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Таблицы по геометрии для 10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Таблицы по геометрии для 11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Диапозитивы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Многогранники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Параллельность в пространс</w:t>
            </w:r>
            <w:r>
              <w:rPr>
                <w:sz w:val="24"/>
              </w:rPr>
              <w:t>тве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Перпендикулярность в пространстве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Тела вращения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Транспаранты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Комбинации многогранников и тел вращения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Сечения многогранников плоскостью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Звукозаписи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Диктанты по геометрии для 10 кла</w:t>
            </w:r>
            <w:r>
              <w:rPr>
                <w:sz w:val="24"/>
              </w:rPr>
              <w:t>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Диктанты по геометрии для 11 класса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Видеофильмы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Из истории геометрии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Сечения многогранников и тел вращения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Симметрия двумерного и трехмерного мира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Элементы сферической геометрии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Эл</w:t>
            </w:r>
            <w:r>
              <w:rPr>
                <w:b/>
                <w:sz w:val="24"/>
              </w:rPr>
              <w:t>ектронные средства учебного назначения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Информационные технологии на уроках стереометрии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Информационно-поисковая система «Задачи стереометрии»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75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962" w:type="dxa"/>
            <w:tcBorders>
              <w:top w:val="nil"/>
            </w:tcBorders>
          </w:tcPr>
          <w:p w:rsidR="00000000" w:rsidRDefault="000639A8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Многогранники их сечения и свойства</w:t>
            </w:r>
          </w:p>
        </w:tc>
        <w:tc>
          <w:tcPr>
            <w:tcW w:w="992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nil"/>
            </w:tcBorders>
          </w:tcPr>
          <w:p w:rsidR="00000000" w:rsidRDefault="000639A8">
            <w:pPr>
              <w:pStyle w:val="a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00000" w:rsidRDefault="000639A8">
      <w:pPr>
        <w:pStyle w:val="a3"/>
        <w:jc w:val="left"/>
        <w:rPr>
          <w:sz w:val="24"/>
        </w:rPr>
      </w:pPr>
    </w:p>
    <w:p w:rsidR="00000000" w:rsidRDefault="000639A8">
      <w:pPr>
        <w:rPr>
          <w:b/>
          <w:sz w:val="28"/>
        </w:rPr>
      </w:pPr>
    </w:p>
    <w:p w:rsidR="000639A8" w:rsidRDefault="000639A8"/>
    <w:sectPr w:rsidR="0006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A8"/>
    <w:rsid w:val="0006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области Математика</vt:lpstr>
    </vt:vector>
  </TitlesOfParts>
  <Company>Rosuchpribor</Company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области Математика</dc:title>
  <dc:creator>Евгений</dc:creator>
  <cp:lastModifiedBy>Евгений</cp:lastModifiedBy>
  <cp:revision>1</cp:revision>
  <dcterms:created xsi:type="dcterms:W3CDTF">2013-01-09T15:52:00Z</dcterms:created>
  <dcterms:modified xsi:type="dcterms:W3CDTF">2013-01-09T15:52:00Z</dcterms:modified>
</cp:coreProperties>
</file>