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6C5E" w14:textId="77777777" w:rsidR="00F3477D" w:rsidRPr="00747CDE" w:rsidRDefault="00F3477D" w:rsidP="00F3477D">
      <w:pPr>
        <w:pStyle w:val="a7"/>
        <w:keepNext/>
        <w:keepLines/>
        <w:tabs>
          <w:tab w:val="left" w:pos="709"/>
        </w:tabs>
        <w:ind w:left="709"/>
        <w:jc w:val="both"/>
        <w:outlineLvl w:val="1"/>
        <w:rPr>
          <w:b/>
          <w:sz w:val="24"/>
          <w:szCs w:val="24"/>
        </w:rPr>
      </w:pPr>
      <w:r w:rsidRPr="00747CDE">
        <w:rPr>
          <w:b/>
          <w:sz w:val="24"/>
          <w:szCs w:val="24"/>
        </w:rPr>
        <w:t xml:space="preserve">АНАЛИЗ РЕЗУЛЬТАТОВ ВЫПОЛНЕНИЯ ДИАГНОСТИЧЕСКОЙ РАБОТЫ ПО ОПРЕДЕЛЕНИЮ УРОВНЯ </w:t>
      </w:r>
      <w:r>
        <w:rPr>
          <w:b/>
          <w:sz w:val="24"/>
          <w:szCs w:val="24"/>
        </w:rPr>
        <w:t>ПРОФЕССИОНАЛЬНЫХ</w:t>
      </w:r>
      <w:r w:rsidRPr="00747CDE">
        <w:rPr>
          <w:b/>
          <w:sz w:val="24"/>
          <w:szCs w:val="24"/>
        </w:rPr>
        <w:t xml:space="preserve"> КОМПЕТЕНЦИЙ УЧИТЕЛЕЙ НАЧАЛЬНОЙ ШКОЛЫ</w:t>
      </w:r>
    </w:p>
    <w:p w14:paraId="10B227CB" w14:textId="77777777" w:rsidR="00F3477D" w:rsidRPr="00747CDE" w:rsidRDefault="00F3477D" w:rsidP="00F3477D">
      <w:pPr>
        <w:pStyle w:val="a7"/>
        <w:keepNext/>
        <w:keepLines/>
        <w:tabs>
          <w:tab w:val="left" w:pos="709"/>
        </w:tabs>
        <w:ind w:left="709"/>
        <w:jc w:val="both"/>
        <w:outlineLvl w:val="1"/>
        <w:rPr>
          <w:b/>
          <w:sz w:val="24"/>
          <w:szCs w:val="24"/>
        </w:rPr>
      </w:pPr>
      <w:r w:rsidRPr="00747CDE">
        <w:rPr>
          <w:b/>
          <w:sz w:val="24"/>
          <w:szCs w:val="24"/>
        </w:rPr>
        <w:t xml:space="preserve"> </w:t>
      </w:r>
    </w:p>
    <w:p w14:paraId="1DAD61D4" w14:textId="77777777" w:rsidR="00F3477D" w:rsidRPr="00747CDE" w:rsidRDefault="00F3477D" w:rsidP="00F3477D">
      <w:pPr>
        <w:pStyle w:val="a7"/>
        <w:keepNext/>
        <w:keepLines/>
        <w:tabs>
          <w:tab w:val="left" w:pos="1276"/>
        </w:tabs>
        <w:ind w:left="709"/>
        <w:jc w:val="both"/>
        <w:outlineLvl w:val="2"/>
        <w:rPr>
          <w:b/>
          <w:sz w:val="24"/>
          <w:szCs w:val="24"/>
        </w:rPr>
      </w:pPr>
      <w:bookmarkStart w:id="0" w:name="_Toc217574636"/>
      <w:r w:rsidRPr="00747CDE">
        <w:rPr>
          <w:b/>
          <w:sz w:val="24"/>
          <w:szCs w:val="24"/>
        </w:rPr>
        <w:t>4.9.1. СОДЕРЖАНИЕ И СТРУКТУРА ДИАГНОСТИЧЕСКОЙ РАБОТЫ</w:t>
      </w:r>
      <w:bookmarkEnd w:id="0"/>
      <w:r w:rsidRPr="00747CDE">
        <w:rPr>
          <w:b/>
          <w:sz w:val="24"/>
          <w:szCs w:val="24"/>
        </w:rPr>
        <w:t xml:space="preserve"> </w:t>
      </w:r>
    </w:p>
    <w:p w14:paraId="1F8EB5A5" w14:textId="77777777" w:rsidR="00F3477D" w:rsidRPr="00747CDE" w:rsidRDefault="00F3477D" w:rsidP="00F3477D">
      <w:pPr>
        <w:pStyle w:val="11"/>
        <w:tabs>
          <w:tab w:val="center" w:pos="4961"/>
        </w:tabs>
        <w:ind w:firstLine="709"/>
        <w:jc w:val="both"/>
        <w:rPr>
          <w:color w:val="C00000"/>
          <w:sz w:val="24"/>
          <w:szCs w:val="24"/>
        </w:rPr>
      </w:pPr>
    </w:p>
    <w:p w14:paraId="40DB3430" w14:textId="77777777" w:rsidR="00F3477D" w:rsidRPr="00747CDE" w:rsidRDefault="00F3477D" w:rsidP="00F3477D">
      <w:pPr>
        <w:pStyle w:val="11"/>
        <w:tabs>
          <w:tab w:val="center" w:pos="4961"/>
        </w:tabs>
        <w:ind w:firstLine="709"/>
        <w:jc w:val="both"/>
        <w:rPr>
          <w:color w:val="C00000"/>
          <w:sz w:val="24"/>
          <w:szCs w:val="24"/>
        </w:rPr>
      </w:pPr>
      <w:r w:rsidRPr="000840A5">
        <w:rPr>
          <w:sz w:val="24"/>
          <w:szCs w:val="24"/>
        </w:rPr>
        <w:t>Диагностические материалы составлены в одном варианте (с одинаковым набором заданий), каждый из которых включает 19 заданий.</w:t>
      </w:r>
      <w:r w:rsidRPr="00747CDE">
        <w:rPr>
          <w:color w:val="C00000"/>
          <w:sz w:val="24"/>
          <w:szCs w:val="24"/>
        </w:rPr>
        <w:t xml:space="preserve"> </w:t>
      </w:r>
    </w:p>
    <w:p w14:paraId="346DE696" w14:textId="77777777" w:rsidR="00F3477D" w:rsidRDefault="00F3477D" w:rsidP="00F3477D">
      <w:pPr>
        <w:pStyle w:val="11"/>
        <w:tabs>
          <w:tab w:val="center" w:pos="4961"/>
        </w:tabs>
        <w:ind w:firstLine="709"/>
        <w:jc w:val="both"/>
        <w:rPr>
          <w:sz w:val="24"/>
          <w:szCs w:val="24"/>
        </w:rPr>
      </w:pPr>
      <w:r w:rsidRPr="000840A5">
        <w:rPr>
          <w:sz w:val="24"/>
          <w:szCs w:val="24"/>
        </w:rPr>
        <w:t>Каждое из заданий имеет генерации (возможные варианты условия). Генерации заданий одинаковы по структуре, механике ответа и уровню сложности</w:t>
      </w:r>
      <w:r>
        <w:rPr>
          <w:sz w:val="24"/>
          <w:szCs w:val="24"/>
        </w:rPr>
        <w:t xml:space="preserve">. </w:t>
      </w:r>
      <w:r w:rsidRPr="000840A5">
        <w:rPr>
          <w:sz w:val="24"/>
          <w:szCs w:val="24"/>
        </w:rPr>
        <w:t>Работа, выданная каждому педагогу, обладала уникальным набором вариантов заданий, которые отбирались системой в случайном порядке.</w:t>
      </w:r>
    </w:p>
    <w:p w14:paraId="7733D777" w14:textId="77777777" w:rsidR="00F3477D" w:rsidRPr="000840A5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 w:rsidRPr="000840A5">
        <w:rPr>
          <w:sz w:val="24"/>
          <w:szCs w:val="24"/>
        </w:rPr>
        <w:t xml:space="preserve">Перечень проверяемых в диагностической работе элементов содержания: </w:t>
      </w:r>
    </w:p>
    <w:p w14:paraId="1ADDDB4E" w14:textId="77777777" w:rsidR="00F3477D" w:rsidRPr="000840A5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 w:rsidRPr="000840A5">
        <w:rPr>
          <w:sz w:val="24"/>
          <w:szCs w:val="24"/>
        </w:rPr>
        <w:t>– Разделы русского языка: «Орфография», «Фонетика», «</w:t>
      </w:r>
      <w:proofErr w:type="spellStart"/>
      <w:r w:rsidRPr="000840A5">
        <w:rPr>
          <w:sz w:val="24"/>
          <w:szCs w:val="24"/>
        </w:rPr>
        <w:t>Морфемика</w:t>
      </w:r>
      <w:proofErr w:type="spellEnd"/>
      <w:r w:rsidRPr="000840A5">
        <w:rPr>
          <w:sz w:val="24"/>
          <w:szCs w:val="24"/>
        </w:rPr>
        <w:t xml:space="preserve">», «Пунктуация»; </w:t>
      </w:r>
    </w:p>
    <w:p w14:paraId="4C33088A" w14:textId="77777777" w:rsidR="00F3477D" w:rsidRPr="000840A5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 w:rsidRPr="000840A5">
        <w:rPr>
          <w:sz w:val="24"/>
          <w:szCs w:val="24"/>
        </w:rPr>
        <w:t>– «Творчество русских писателей»;</w:t>
      </w:r>
    </w:p>
    <w:p w14:paraId="5CDB81BA" w14:textId="77777777" w:rsidR="00F3477D" w:rsidRPr="000840A5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 w:rsidRPr="000840A5">
        <w:rPr>
          <w:sz w:val="24"/>
          <w:szCs w:val="24"/>
        </w:rPr>
        <w:t>– «Средства выразительности в тексте»;</w:t>
      </w:r>
    </w:p>
    <w:p w14:paraId="6C0CB67A" w14:textId="77777777" w:rsidR="00F3477D" w:rsidRPr="000840A5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 w:rsidRPr="000840A5">
        <w:rPr>
          <w:sz w:val="24"/>
          <w:szCs w:val="24"/>
        </w:rPr>
        <w:t>– «Растения и животные»;</w:t>
      </w:r>
    </w:p>
    <w:p w14:paraId="3EC15477" w14:textId="77777777" w:rsidR="00F3477D" w:rsidRPr="000840A5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 w:rsidRPr="000840A5">
        <w:rPr>
          <w:sz w:val="24"/>
          <w:szCs w:val="24"/>
        </w:rPr>
        <w:t xml:space="preserve">– «Материки и океаны»; </w:t>
      </w:r>
    </w:p>
    <w:p w14:paraId="19D233AC" w14:textId="77777777" w:rsidR="00F3477D" w:rsidRPr="000840A5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 w:rsidRPr="000840A5">
        <w:rPr>
          <w:sz w:val="24"/>
          <w:szCs w:val="24"/>
        </w:rPr>
        <w:t xml:space="preserve">– «Решение математических задач». </w:t>
      </w:r>
    </w:p>
    <w:p w14:paraId="30150A2D" w14:textId="77777777" w:rsidR="00F3477D" w:rsidRDefault="00F3477D" w:rsidP="00F3477D">
      <w:pPr>
        <w:pStyle w:val="11"/>
        <w:tabs>
          <w:tab w:val="center" w:pos="4961"/>
        </w:tabs>
        <w:ind w:firstLine="709"/>
        <w:jc w:val="both"/>
        <w:rPr>
          <w:sz w:val="24"/>
          <w:szCs w:val="24"/>
        </w:rPr>
      </w:pPr>
    </w:p>
    <w:p w14:paraId="32343F22" w14:textId="77777777" w:rsidR="00F3477D" w:rsidRPr="00747CDE" w:rsidRDefault="00F3477D" w:rsidP="00F3477D">
      <w:pPr>
        <w:pStyle w:val="a7"/>
        <w:keepNext/>
        <w:keepLines/>
        <w:tabs>
          <w:tab w:val="left" w:pos="709"/>
        </w:tabs>
        <w:ind w:left="709"/>
        <w:jc w:val="both"/>
        <w:outlineLvl w:val="2"/>
        <w:rPr>
          <w:b/>
          <w:sz w:val="24"/>
          <w:szCs w:val="24"/>
        </w:rPr>
      </w:pPr>
      <w:bookmarkStart w:id="1" w:name="_Toc217574637"/>
      <w:r w:rsidRPr="00747CDE">
        <w:rPr>
          <w:b/>
          <w:sz w:val="24"/>
          <w:szCs w:val="24"/>
        </w:rPr>
        <w:t>4.9.2. УРОВНИ СФОРМИРОВАННОСТИ ПРОФЕССИОНАЛЬНЫХ КОМПЕТЕНЦИЙ УЧИТЕЛЕЙ НАЧАЛЬНОЙ ШКОЛЫ</w:t>
      </w:r>
      <w:bookmarkEnd w:id="1"/>
    </w:p>
    <w:p w14:paraId="1966CC94" w14:textId="77777777" w:rsidR="00F3477D" w:rsidRDefault="00F3477D" w:rsidP="00F3477D">
      <w:pPr>
        <w:pStyle w:val="11"/>
        <w:tabs>
          <w:tab w:val="center" w:pos="4961"/>
        </w:tabs>
        <w:ind w:firstLine="709"/>
        <w:jc w:val="both"/>
        <w:rPr>
          <w:sz w:val="24"/>
          <w:szCs w:val="24"/>
        </w:rPr>
      </w:pPr>
    </w:p>
    <w:p w14:paraId="17C2F959" w14:textId="77777777" w:rsidR="00F3477D" w:rsidRPr="00D21C85" w:rsidRDefault="00F3477D" w:rsidP="00F3477D">
      <w:pPr>
        <w:pStyle w:val="11"/>
        <w:tabs>
          <w:tab w:val="center" w:pos="4961"/>
        </w:tabs>
        <w:ind w:firstLine="709"/>
        <w:jc w:val="both"/>
        <w:rPr>
          <w:sz w:val="24"/>
          <w:szCs w:val="24"/>
        </w:rPr>
      </w:pPr>
      <w:r w:rsidRPr="00317CFA">
        <w:rPr>
          <w:sz w:val="24"/>
          <w:szCs w:val="24"/>
        </w:rPr>
        <w:t>В диагностике профессиональных компетенций педагогических работников начальной школы приняли участие 1037 учителей</w:t>
      </w:r>
      <w:r>
        <w:rPr>
          <w:sz w:val="24"/>
          <w:szCs w:val="24"/>
        </w:rPr>
        <w:t xml:space="preserve">, что составляет </w:t>
      </w:r>
      <w:r w:rsidRPr="001E1ACD">
        <w:rPr>
          <w:sz w:val="24"/>
          <w:szCs w:val="24"/>
        </w:rPr>
        <w:t>26 %</w:t>
      </w:r>
      <w:r w:rsidRPr="00DD31F2">
        <w:rPr>
          <w:sz w:val="24"/>
          <w:szCs w:val="24"/>
        </w:rPr>
        <w:t xml:space="preserve"> от общего числа учителей </w:t>
      </w:r>
      <w:r>
        <w:rPr>
          <w:sz w:val="24"/>
          <w:szCs w:val="24"/>
        </w:rPr>
        <w:t xml:space="preserve">начальной школы </w:t>
      </w:r>
      <w:r w:rsidRPr="00DD31F2">
        <w:rPr>
          <w:sz w:val="24"/>
          <w:szCs w:val="24"/>
        </w:rPr>
        <w:t>автономного округа.</w:t>
      </w:r>
      <w:r w:rsidRPr="00EA155C">
        <w:t xml:space="preserve"> </w:t>
      </w:r>
    </w:p>
    <w:p w14:paraId="2DE48BEC" w14:textId="77777777" w:rsidR="00F3477D" w:rsidRPr="00317CFA" w:rsidRDefault="00F3477D" w:rsidP="00F3477D">
      <w:pPr>
        <w:pStyle w:val="a7"/>
        <w:keepNext/>
        <w:keepLines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17CFA">
        <w:rPr>
          <w:sz w:val="24"/>
          <w:szCs w:val="24"/>
        </w:rPr>
        <w:t>Более половины участников диагностики показали экспертный уровень профессиональных компетенций – 539 педагогов (52% от общего количества участников диагностики по направлению начальная школа), высокий уровень – 420 педагогов (40%), базовый – 68 педагогов (7%), уровень ниже базового – 10 педагогов (1%).  Результаты свидетельствуют о высоком уровне профессиональных компетенций учителей начальной школы в регионе. (рис. 10</w:t>
      </w:r>
      <w:r>
        <w:rPr>
          <w:sz w:val="24"/>
          <w:szCs w:val="24"/>
        </w:rPr>
        <w:t>, таб. 9</w:t>
      </w:r>
      <w:r w:rsidRPr="00317CFA">
        <w:rPr>
          <w:sz w:val="24"/>
          <w:szCs w:val="24"/>
        </w:rPr>
        <w:t>).</w:t>
      </w:r>
    </w:p>
    <w:p w14:paraId="33D8A63D" w14:textId="77777777" w:rsidR="00F3477D" w:rsidRPr="00317CFA" w:rsidRDefault="00F3477D" w:rsidP="00F3477D">
      <w:pPr>
        <w:pStyle w:val="11"/>
        <w:tabs>
          <w:tab w:val="center" w:pos="4961"/>
        </w:tabs>
        <w:ind w:firstLine="709"/>
        <w:jc w:val="both"/>
        <w:rPr>
          <w:sz w:val="24"/>
          <w:szCs w:val="24"/>
        </w:rPr>
      </w:pPr>
    </w:p>
    <w:p w14:paraId="196E5345" w14:textId="77777777" w:rsidR="00F3477D" w:rsidRPr="00317CFA" w:rsidRDefault="00F3477D" w:rsidP="00F3477D">
      <w:pPr>
        <w:pStyle w:val="11"/>
        <w:tabs>
          <w:tab w:val="center" w:pos="4961"/>
        </w:tabs>
        <w:ind w:firstLine="709"/>
        <w:jc w:val="both"/>
        <w:rPr>
          <w:sz w:val="24"/>
          <w:szCs w:val="24"/>
        </w:rPr>
      </w:pPr>
      <w:r w:rsidRPr="00317CFA">
        <w:rPr>
          <w:sz w:val="24"/>
          <w:szCs w:val="24"/>
        </w:rPr>
        <w:t>Рисунок 10 –</w:t>
      </w:r>
      <w:r w:rsidRPr="00317CFA">
        <w:t xml:space="preserve"> </w:t>
      </w:r>
      <w:r w:rsidRPr="00317CFA">
        <w:rPr>
          <w:sz w:val="24"/>
          <w:szCs w:val="24"/>
        </w:rPr>
        <w:t>Уровни сформированности профессиональных компетенций учителей начальной школы (доля от общего количества участников диагностики по направлению начальная школа)</w:t>
      </w:r>
    </w:p>
    <w:p w14:paraId="387D4121" w14:textId="77777777" w:rsidR="00F3477D" w:rsidRPr="00747CDE" w:rsidRDefault="00F3477D" w:rsidP="00F3477D">
      <w:pPr>
        <w:pStyle w:val="11"/>
        <w:tabs>
          <w:tab w:val="center" w:pos="4961"/>
        </w:tabs>
        <w:jc w:val="center"/>
        <w:rPr>
          <w:color w:val="C00000"/>
          <w:sz w:val="24"/>
          <w:szCs w:val="24"/>
        </w:rPr>
      </w:pPr>
      <w:r w:rsidRPr="00747CDE">
        <w:rPr>
          <w:noProof/>
          <w:color w:val="C00000"/>
          <w:sz w:val="24"/>
          <w:szCs w:val="24"/>
        </w:rPr>
        <w:drawing>
          <wp:inline distT="0" distB="0" distL="0" distR="0" wp14:anchorId="21ADFAB1" wp14:editId="2A772A46">
            <wp:extent cx="5972175" cy="214312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8385845" w14:textId="77777777" w:rsidR="00F3477D" w:rsidRPr="00747CDE" w:rsidRDefault="00F3477D" w:rsidP="00F3477D">
      <w:pPr>
        <w:pStyle w:val="11"/>
        <w:tabs>
          <w:tab w:val="center" w:pos="4961"/>
        </w:tabs>
        <w:ind w:firstLine="709"/>
        <w:jc w:val="both"/>
        <w:rPr>
          <w:bCs/>
          <w:color w:val="C00000"/>
          <w:sz w:val="24"/>
          <w:szCs w:val="24"/>
        </w:rPr>
      </w:pPr>
    </w:p>
    <w:p w14:paraId="649F1B44" w14:textId="77777777" w:rsidR="00F3477D" w:rsidRPr="00317CFA" w:rsidRDefault="00F3477D" w:rsidP="00F34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FA">
        <w:rPr>
          <w:rFonts w:ascii="Times New Roman" w:hAnsi="Times New Roman" w:cs="Times New Roman"/>
          <w:sz w:val="24"/>
          <w:szCs w:val="24"/>
        </w:rPr>
        <w:lastRenderedPageBreak/>
        <w:t xml:space="preserve">Таблица 9 - Распределение количества участников диагностики по уровням сформированности профессиональных компетенций </w:t>
      </w:r>
      <w:r>
        <w:rPr>
          <w:rFonts w:ascii="Times New Roman" w:hAnsi="Times New Roman" w:cs="Times New Roman"/>
          <w:sz w:val="24"/>
          <w:szCs w:val="24"/>
        </w:rPr>
        <w:t>учителей</w:t>
      </w:r>
      <w:r w:rsidRPr="00317CFA">
        <w:rPr>
          <w:rFonts w:ascii="Times New Roman" w:hAnsi="Times New Roman" w:cs="Times New Roman"/>
          <w:sz w:val="24"/>
          <w:szCs w:val="24"/>
        </w:rPr>
        <w:t xml:space="preserve"> начальн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17CFA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17CFA">
        <w:rPr>
          <w:rFonts w:ascii="Times New Roman" w:hAnsi="Times New Roman" w:cs="Times New Roman"/>
          <w:sz w:val="24"/>
          <w:szCs w:val="24"/>
        </w:rPr>
        <w:t xml:space="preserve"> в разрезе муниципальных образований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559"/>
        <w:gridCol w:w="1417"/>
        <w:gridCol w:w="1276"/>
        <w:gridCol w:w="1418"/>
      </w:tblGrid>
      <w:tr w:rsidR="00F3477D" w:rsidRPr="00317CFA" w14:paraId="17C67C66" w14:textId="77777777" w:rsidTr="00383257">
        <w:trPr>
          <w:trHeight w:val="273"/>
        </w:trPr>
        <w:tc>
          <w:tcPr>
            <w:tcW w:w="2689" w:type="dxa"/>
            <w:noWrap/>
            <w:hideMark/>
          </w:tcPr>
          <w:p w14:paraId="46E5F57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134" w:type="dxa"/>
            <w:noWrap/>
            <w:hideMark/>
          </w:tcPr>
          <w:p w14:paraId="7F07AAED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559" w:type="dxa"/>
            <w:hideMark/>
          </w:tcPr>
          <w:p w14:paraId="6435433A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Экспертный уровень</w:t>
            </w:r>
          </w:p>
          <w:p w14:paraId="6A60EF18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23C1628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14:paraId="4CEEBE9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E11D0D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14:paraId="0C858DD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A03551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Ниже базового</w:t>
            </w:r>
          </w:p>
          <w:p w14:paraId="6F2A630D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</w:p>
          <w:p w14:paraId="4826E907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7D" w:rsidRPr="00317CFA" w14:paraId="50FDC1D3" w14:textId="77777777" w:rsidTr="00383257">
        <w:trPr>
          <w:trHeight w:val="274"/>
        </w:trPr>
        <w:tc>
          <w:tcPr>
            <w:tcW w:w="2689" w:type="dxa"/>
            <w:vAlign w:val="center"/>
            <w:hideMark/>
          </w:tcPr>
          <w:p w14:paraId="349F1A24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Белоярский р-н</w:t>
            </w:r>
          </w:p>
        </w:tc>
        <w:tc>
          <w:tcPr>
            <w:tcW w:w="1134" w:type="dxa"/>
            <w:vAlign w:val="center"/>
          </w:tcPr>
          <w:p w14:paraId="56BA9CA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vAlign w:val="center"/>
          </w:tcPr>
          <w:p w14:paraId="5019DBF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0B1845E9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B17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25ED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477D" w:rsidRPr="00317CFA" w14:paraId="2857FDFC" w14:textId="77777777" w:rsidTr="00383257">
        <w:trPr>
          <w:trHeight w:val="158"/>
        </w:trPr>
        <w:tc>
          <w:tcPr>
            <w:tcW w:w="2689" w:type="dxa"/>
            <w:vAlign w:val="center"/>
            <w:hideMark/>
          </w:tcPr>
          <w:p w14:paraId="3201957E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Берёзовский р-н</w:t>
            </w:r>
          </w:p>
        </w:tc>
        <w:tc>
          <w:tcPr>
            <w:tcW w:w="1134" w:type="dxa"/>
            <w:vAlign w:val="center"/>
          </w:tcPr>
          <w:p w14:paraId="01D0D473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 w14:paraId="4372F2C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2BD99711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2391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5AF3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477D" w:rsidRPr="00317CFA" w14:paraId="74888CCA" w14:textId="77777777" w:rsidTr="00383257">
        <w:trPr>
          <w:trHeight w:val="161"/>
        </w:trPr>
        <w:tc>
          <w:tcPr>
            <w:tcW w:w="2689" w:type="dxa"/>
            <w:vAlign w:val="center"/>
            <w:hideMark/>
          </w:tcPr>
          <w:p w14:paraId="52B780FE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Когалым</w:t>
            </w:r>
          </w:p>
        </w:tc>
        <w:tc>
          <w:tcPr>
            <w:tcW w:w="1134" w:type="dxa"/>
            <w:vAlign w:val="center"/>
          </w:tcPr>
          <w:p w14:paraId="64DC5EF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noWrap/>
            <w:vAlign w:val="center"/>
          </w:tcPr>
          <w:p w14:paraId="75335F79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noWrap/>
            <w:vAlign w:val="center"/>
          </w:tcPr>
          <w:p w14:paraId="4EE2A4E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47F4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4164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477D" w:rsidRPr="00317CFA" w14:paraId="441CE8A2" w14:textId="77777777" w:rsidTr="00383257">
        <w:trPr>
          <w:trHeight w:val="294"/>
        </w:trPr>
        <w:tc>
          <w:tcPr>
            <w:tcW w:w="2689" w:type="dxa"/>
            <w:vAlign w:val="center"/>
          </w:tcPr>
          <w:p w14:paraId="358E1E10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Кондинский р-н</w:t>
            </w:r>
          </w:p>
        </w:tc>
        <w:tc>
          <w:tcPr>
            <w:tcW w:w="1134" w:type="dxa"/>
            <w:vAlign w:val="center"/>
          </w:tcPr>
          <w:p w14:paraId="28242F3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noWrap/>
            <w:vAlign w:val="center"/>
          </w:tcPr>
          <w:p w14:paraId="0F3538CA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noWrap/>
            <w:vAlign w:val="center"/>
          </w:tcPr>
          <w:p w14:paraId="07D05A01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89D0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C44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477D" w:rsidRPr="00317CFA" w14:paraId="39173421" w14:textId="77777777" w:rsidTr="00383257">
        <w:trPr>
          <w:trHeight w:val="141"/>
        </w:trPr>
        <w:tc>
          <w:tcPr>
            <w:tcW w:w="2689" w:type="dxa"/>
            <w:vAlign w:val="center"/>
            <w:hideMark/>
          </w:tcPr>
          <w:p w14:paraId="2415797A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Лангепас</w:t>
            </w:r>
          </w:p>
        </w:tc>
        <w:tc>
          <w:tcPr>
            <w:tcW w:w="1134" w:type="dxa"/>
            <w:vAlign w:val="center"/>
          </w:tcPr>
          <w:p w14:paraId="66E20300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noWrap/>
            <w:vAlign w:val="center"/>
          </w:tcPr>
          <w:p w14:paraId="079A145C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noWrap/>
            <w:vAlign w:val="center"/>
          </w:tcPr>
          <w:p w14:paraId="3D0BBC7A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70DC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7E8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477D" w:rsidRPr="00317CFA" w14:paraId="7361D7D5" w14:textId="77777777" w:rsidTr="00383257">
        <w:trPr>
          <w:trHeight w:val="146"/>
        </w:trPr>
        <w:tc>
          <w:tcPr>
            <w:tcW w:w="2689" w:type="dxa"/>
            <w:vAlign w:val="center"/>
            <w:hideMark/>
          </w:tcPr>
          <w:p w14:paraId="4A37B1C6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Мегион</w:t>
            </w:r>
          </w:p>
        </w:tc>
        <w:tc>
          <w:tcPr>
            <w:tcW w:w="1134" w:type="dxa"/>
            <w:vAlign w:val="center"/>
          </w:tcPr>
          <w:p w14:paraId="55ABE653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noWrap/>
            <w:vAlign w:val="center"/>
          </w:tcPr>
          <w:p w14:paraId="3EAFDF7C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7C1D700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0660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37EA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3477D" w:rsidRPr="00317CFA" w14:paraId="2858F17F" w14:textId="77777777" w:rsidTr="00383257">
        <w:trPr>
          <w:trHeight w:val="135"/>
        </w:trPr>
        <w:tc>
          <w:tcPr>
            <w:tcW w:w="2689" w:type="dxa"/>
            <w:vAlign w:val="center"/>
            <w:hideMark/>
          </w:tcPr>
          <w:p w14:paraId="0BA1FFB1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Нефтеюганск</w:t>
            </w:r>
          </w:p>
        </w:tc>
        <w:tc>
          <w:tcPr>
            <w:tcW w:w="1134" w:type="dxa"/>
            <w:vAlign w:val="center"/>
          </w:tcPr>
          <w:p w14:paraId="60DADFC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noWrap/>
            <w:vAlign w:val="center"/>
          </w:tcPr>
          <w:p w14:paraId="47C78ACB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  <w:noWrap/>
            <w:vAlign w:val="center"/>
          </w:tcPr>
          <w:p w14:paraId="4D245BB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8B9A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4EC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3477D" w:rsidRPr="00317CFA" w14:paraId="1BB2494F" w14:textId="77777777" w:rsidTr="00383257">
        <w:trPr>
          <w:trHeight w:val="268"/>
        </w:trPr>
        <w:tc>
          <w:tcPr>
            <w:tcW w:w="2689" w:type="dxa"/>
            <w:vAlign w:val="center"/>
            <w:hideMark/>
          </w:tcPr>
          <w:p w14:paraId="77354E01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Нефтеюганский р-н</w:t>
            </w:r>
          </w:p>
        </w:tc>
        <w:tc>
          <w:tcPr>
            <w:tcW w:w="1134" w:type="dxa"/>
            <w:vAlign w:val="center"/>
          </w:tcPr>
          <w:p w14:paraId="52FE7765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noWrap/>
            <w:vAlign w:val="center"/>
          </w:tcPr>
          <w:p w14:paraId="0737416D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noWrap/>
            <w:vAlign w:val="center"/>
          </w:tcPr>
          <w:p w14:paraId="6DD59D01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2839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EC18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7A9495E2" w14:textId="77777777" w:rsidTr="00383257">
        <w:trPr>
          <w:trHeight w:val="116"/>
        </w:trPr>
        <w:tc>
          <w:tcPr>
            <w:tcW w:w="2689" w:type="dxa"/>
            <w:vAlign w:val="center"/>
            <w:hideMark/>
          </w:tcPr>
          <w:p w14:paraId="21B32774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134" w:type="dxa"/>
            <w:vAlign w:val="center"/>
          </w:tcPr>
          <w:p w14:paraId="70FD591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noWrap/>
            <w:vAlign w:val="center"/>
          </w:tcPr>
          <w:p w14:paraId="4250B4C8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noWrap/>
            <w:vAlign w:val="center"/>
          </w:tcPr>
          <w:p w14:paraId="2D343140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40DC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53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2B8C1E68" w14:textId="77777777" w:rsidTr="00383257">
        <w:trPr>
          <w:trHeight w:val="120"/>
        </w:trPr>
        <w:tc>
          <w:tcPr>
            <w:tcW w:w="2689" w:type="dxa"/>
            <w:vAlign w:val="center"/>
            <w:hideMark/>
          </w:tcPr>
          <w:p w14:paraId="3147018E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Нижневартовский р-н</w:t>
            </w:r>
          </w:p>
        </w:tc>
        <w:tc>
          <w:tcPr>
            <w:tcW w:w="1134" w:type="dxa"/>
            <w:vAlign w:val="center"/>
          </w:tcPr>
          <w:p w14:paraId="0C136135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noWrap/>
            <w:vAlign w:val="center"/>
          </w:tcPr>
          <w:p w14:paraId="5E84DFB4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2A86F819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ACA7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6C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656E6D22" w14:textId="77777777" w:rsidTr="00383257">
        <w:trPr>
          <w:trHeight w:val="70"/>
        </w:trPr>
        <w:tc>
          <w:tcPr>
            <w:tcW w:w="2689" w:type="dxa"/>
            <w:vAlign w:val="center"/>
            <w:hideMark/>
          </w:tcPr>
          <w:p w14:paraId="397734A7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Нягань</w:t>
            </w:r>
          </w:p>
        </w:tc>
        <w:tc>
          <w:tcPr>
            <w:tcW w:w="1134" w:type="dxa"/>
            <w:vAlign w:val="center"/>
          </w:tcPr>
          <w:p w14:paraId="2D2BBF57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 w14:paraId="025829D3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noWrap/>
            <w:vAlign w:val="center"/>
          </w:tcPr>
          <w:p w14:paraId="0B49467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0427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155D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7EFDCD9A" w14:textId="77777777" w:rsidTr="00383257">
        <w:trPr>
          <w:trHeight w:val="114"/>
        </w:trPr>
        <w:tc>
          <w:tcPr>
            <w:tcW w:w="2689" w:type="dxa"/>
            <w:vAlign w:val="center"/>
            <w:hideMark/>
          </w:tcPr>
          <w:p w14:paraId="585D9980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Октябрьский р-н</w:t>
            </w:r>
          </w:p>
        </w:tc>
        <w:tc>
          <w:tcPr>
            <w:tcW w:w="1134" w:type="dxa"/>
            <w:vAlign w:val="center"/>
          </w:tcPr>
          <w:p w14:paraId="19D6AFC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vAlign w:val="center"/>
          </w:tcPr>
          <w:p w14:paraId="5C22047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2012124A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582D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B87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2DAA91D4" w14:textId="77777777" w:rsidTr="00383257">
        <w:trPr>
          <w:trHeight w:val="118"/>
        </w:trPr>
        <w:tc>
          <w:tcPr>
            <w:tcW w:w="2689" w:type="dxa"/>
            <w:vAlign w:val="center"/>
            <w:hideMark/>
          </w:tcPr>
          <w:p w14:paraId="69C59BAE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Покачи</w:t>
            </w:r>
          </w:p>
        </w:tc>
        <w:tc>
          <w:tcPr>
            <w:tcW w:w="1134" w:type="dxa"/>
            <w:vAlign w:val="center"/>
          </w:tcPr>
          <w:p w14:paraId="5CF2637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  <w:vAlign w:val="center"/>
          </w:tcPr>
          <w:p w14:paraId="59DE8C5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9BBDE9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5A8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1467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50415621" w14:textId="77777777" w:rsidTr="00383257">
        <w:trPr>
          <w:trHeight w:val="108"/>
        </w:trPr>
        <w:tc>
          <w:tcPr>
            <w:tcW w:w="2689" w:type="dxa"/>
            <w:vAlign w:val="center"/>
            <w:hideMark/>
          </w:tcPr>
          <w:p w14:paraId="03A946C3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Пыть-Ях</w:t>
            </w:r>
          </w:p>
        </w:tc>
        <w:tc>
          <w:tcPr>
            <w:tcW w:w="1134" w:type="dxa"/>
            <w:vAlign w:val="center"/>
          </w:tcPr>
          <w:p w14:paraId="100C6B07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4772AA4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8118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246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3D1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2E232B3D" w14:textId="77777777" w:rsidTr="00383257">
        <w:trPr>
          <w:trHeight w:val="112"/>
        </w:trPr>
        <w:tc>
          <w:tcPr>
            <w:tcW w:w="2689" w:type="dxa"/>
            <w:vAlign w:val="center"/>
            <w:hideMark/>
          </w:tcPr>
          <w:p w14:paraId="75920C99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</w:p>
        </w:tc>
        <w:tc>
          <w:tcPr>
            <w:tcW w:w="1134" w:type="dxa"/>
            <w:vAlign w:val="center"/>
          </w:tcPr>
          <w:p w14:paraId="7EFA36E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 w14:paraId="6019165B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3D7B8430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0B31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23E7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2CAC7223" w14:textId="77777777" w:rsidTr="00383257">
        <w:trPr>
          <w:trHeight w:val="258"/>
        </w:trPr>
        <w:tc>
          <w:tcPr>
            <w:tcW w:w="2689" w:type="dxa"/>
            <w:vAlign w:val="center"/>
            <w:hideMark/>
          </w:tcPr>
          <w:p w14:paraId="163E803B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Советский р-н</w:t>
            </w:r>
          </w:p>
        </w:tc>
        <w:tc>
          <w:tcPr>
            <w:tcW w:w="1134" w:type="dxa"/>
            <w:vAlign w:val="center"/>
          </w:tcPr>
          <w:p w14:paraId="76CA0C54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noWrap/>
            <w:vAlign w:val="center"/>
          </w:tcPr>
          <w:p w14:paraId="4047FBDC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noWrap/>
            <w:vAlign w:val="center"/>
          </w:tcPr>
          <w:p w14:paraId="2495FED1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4DE0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5BD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77D" w:rsidRPr="00317CFA" w14:paraId="21DED8B5" w14:textId="77777777" w:rsidTr="00383257">
        <w:trPr>
          <w:trHeight w:val="248"/>
        </w:trPr>
        <w:tc>
          <w:tcPr>
            <w:tcW w:w="2689" w:type="dxa"/>
            <w:vAlign w:val="center"/>
            <w:hideMark/>
          </w:tcPr>
          <w:p w14:paraId="6EA38373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</w:p>
        </w:tc>
        <w:tc>
          <w:tcPr>
            <w:tcW w:w="1134" w:type="dxa"/>
            <w:vAlign w:val="center"/>
          </w:tcPr>
          <w:p w14:paraId="11F6D1B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noWrap/>
            <w:vAlign w:val="center"/>
          </w:tcPr>
          <w:p w14:paraId="44D7DB34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noWrap/>
            <w:vAlign w:val="center"/>
          </w:tcPr>
          <w:p w14:paraId="28013A8D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F2D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DDC0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477D" w:rsidRPr="00317CFA" w14:paraId="43258C1A" w14:textId="77777777" w:rsidTr="00383257">
        <w:trPr>
          <w:trHeight w:val="252"/>
        </w:trPr>
        <w:tc>
          <w:tcPr>
            <w:tcW w:w="2689" w:type="dxa"/>
            <w:vAlign w:val="center"/>
            <w:hideMark/>
          </w:tcPr>
          <w:p w14:paraId="7D2C55F1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Сургутский р-н</w:t>
            </w:r>
          </w:p>
        </w:tc>
        <w:tc>
          <w:tcPr>
            <w:tcW w:w="1134" w:type="dxa"/>
            <w:vAlign w:val="center"/>
          </w:tcPr>
          <w:p w14:paraId="28E9F59D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noWrap/>
            <w:vAlign w:val="center"/>
          </w:tcPr>
          <w:p w14:paraId="328053A4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0015789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2E8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9E73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0BA1AE74" w14:textId="77777777" w:rsidTr="00383257">
        <w:trPr>
          <w:trHeight w:val="100"/>
        </w:trPr>
        <w:tc>
          <w:tcPr>
            <w:tcW w:w="2689" w:type="dxa"/>
            <w:vAlign w:val="center"/>
            <w:hideMark/>
          </w:tcPr>
          <w:p w14:paraId="127C919F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Урай</w:t>
            </w:r>
          </w:p>
        </w:tc>
        <w:tc>
          <w:tcPr>
            <w:tcW w:w="1134" w:type="dxa"/>
            <w:vAlign w:val="center"/>
          </w:tcPr>
          <w:p w14:paraId="4FEB41E0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noWrap/>
            <w:vAlign w:val="center"/>
          </w:tcPr>
          <w:p w14:paraId="0F4B024C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noWrap/>
            <w:vAlign w:val="center"/>
          </w:tcPr>
          <w:p w14:paraId="4BA3E1D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EDB1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9CA9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11BC4889" w14:textId="77777777" w:rsidTr="00383257">
        <w:trPr>
          <w:trHeight w:val="246"/>
        </w:trPr>
        <w:tc>
          <w:tcPr>
            <w:tcW w:w="2689" w:type="dxa"/>
            <w:vAlign w:val="center"/>
            <w:hideMark/>
          </w:tcPr>
          <w:p w14:paraId="54AE4E50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1134" w:type="dxa"/>
            <w:vAlign w:val="center"/>
          </w:tcPr>
          <w:p w14:paraId="3DFF396A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noWrap/>
            <w:vAlign w:val="center"/>
          </w:tcPr>
          <w:p w14:paraId="034A75F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5A9D6CFC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E5F9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7DE9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77D" w:rsidRPr="00317CFA" w14:paraId="60C5B48E" w14:textId="77777777" w:rsidTr="00383257">
        <w:trPr>
          <w:trHeight w:val="108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  <w:hideMark/>
          </w:tcPr>
          <w:p w14:paraId="7F377107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Ханты-Мансийский р-н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F821C4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634185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3797C8E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4DC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185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77D" w:rsidRPr="00317CFA" w14:paraId="7097BA0A" w14:textId="77777777" w:rsidTr="00383257">
        <w:trPr>
          <w:trHeight w:val="2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AC923E" w14:textId="77777777" w:rsidR="00F3477D" w:rsidRPr="00317CFA" w:rsidRDefault="00F3477D" w:rsidP="0038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 xml:space="preserve">г. Югорск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30228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2683C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999166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F3C9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810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77D" w:rsidRPr="00317CFA" w14:paraId="4E2D75B7" w14:textId="77777777" w:rsidTr="00383257">
        <w:trPr>
          <w:trHeight w:val="315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7C917FC" w14:textId="77777777" w:rsidR="00F3477D" w:rsidRPr="00317CFA" w:rsidRDefault="00F3477D" w:rsidP="003832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A9C5E2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341956CE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4B23DF4C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44DF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E5D1" w14:textId="77777777" w:rsidR="00F3477D" w:rsidRPr="00317CFA" w:rsidRDefault="00F3477D" w:rsidP="00383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4109D1CF" w14:textId="77777777" w:rsidR="00F3477D" w:rsidRPr="00747CDE" w:rsidRDefault="00F3477D" w:rsidP="00F3477D">
      <w:pPr>
        <w:pStyle w:val="11"/>
        <w:tabs>
          <w:tab w:val="center" w:pos="4961"/>
        </w:tabs>
        <w:ind w:firstLine="709"/>
        <w:jc w:val="both"/>
        <w:rPr>
          <w:bCs/>
          <w:color w:val="C00000"/>
          <w:sz w:val="24"/>
          <w:szCs w:val="24"/>
        </w:rPr>
      </w:pPr>
    </w:p>
    <w:p w14:paraId="30C2D45B" w14:textId="77777777" w:rsidR="00F3477D" w:rsidRPr="00317CFA" w:rsidRDefault="00F3477D" w:rsidP="00F3477D">
      <w:pPr>
        <w:pStyle w:val="11"/>
        <w:tabs>
          <w:tab w:val="center" w:pos="4961"/>
        </w:tabs>
        <w:ind w:firstLine="709"/>
        <w:jc w:val="both"/>
        <w:outlineLvl w:val="2"/>
        <w:rPr>
          <w:b/>
          <w:sz w:val="24"/>
          <w:szCs w:val="24"/>
        </w:rPr>
      </w:pPr>
      <w:bookmarkStart w:id="2" w:name="_Toc217574638"/>
      <w:r w:rsidRPr="00317CFA">
        <w:rPr>
          <w:b/>
          <w:sz w:val="24"/>
          <w:szCs w:val="24"/>
        </w:rPr>
        <w:t>4.9.3. ПРОФЕССИОНАЛЬНЫЕ ДЕФИЦИТЫ, ВЫЯВЛЕННЫЕ У УЧИТЕЛЕЙ НАЧАЛЬНОЙ ШКОЛЫ</w:t>
      </w:r>
      <w:bookmarkEnd w:id="2"/>
    </w:p>
    <w:p w14:paraId="3D597EF3" w14:textId="77777777" w:rsidR="00F3477D" w:rsidRPr="00317CFA" w:rsidRDefault="00F3477D" w:rsidP="00F3477D">
      <w:pPr>
        <w:pStyle w:val="11"/>
        <w:tabs>
          <w:tab w:val="center" w:pos="4961"/>
        </w:tabs>
        <w:ind w:firstLine="709"/>
        <w:jc w:val="both"/>
        <w:rPr>
          <w:sz w:val="24"/>
          <w:szCs w:val="24"/>
        </w:rPr>
      </w:pPr>
    </w:p>
    <w:p w14:paraId="2D680C97" w14:textId="77777777" w:rsidR="00F3477D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 w:rsidRPr="00317CFA">
        <w:rPr>
          <w:sz w:val="24"/>
          <w:szCs w:val="24"/>
        </w:rPr>
        <w:t xml:space="preserve">По результатам </w:t>
      </w:r>
      <w:r>
        <w:rPr>
          <w:sz w:val="24"/>
          <w:szCs w:val="24"/>
        </w:rPr>
        <w:t>д</w:t>
      </w:r>
      <w:r w:rsidRPr="00317CFA">
        <w:rPr>
          <w:sz w:val="24"/>
          <w:szCs w:val="24"/>
        </w:rPr>
        <w:t>иагностики были выявлены затруднения</w:t>
      </w:r>
      <w:r>
        <w:rPr>
          <w:sz w:val="24"/>
          <w:szCs w:val="24"/>
        </w:rPr>
        <w:t xml:space="preserve">, </w:t>
      </w:r>
      <w:r w:rsidRPr="00DD372E">
        <w:rPr>
          <w:sz w:val="24"/>
          <w:szCs w:val="24"/>
        </w:rPr>
        <w:t>проверяющ</w:t>
      </w:r>
      <w:r>
        <w:rPr>
          <w:sz w:val="24"/>
          <w:szCs w:val="24"/>
        </w:rPr>
        <w:t>и</w:t>
      </w:r>
      <w:r w:rsidRPr="00DD372E">
        <w:rPr>
          <w:sz w:val="24"/>
          <w:szCs w:val="24"/>
        </w:rPr>
        <w:t>е навык</w:t>
      </w:r>
      <w:r>
        <w:rPr>
          <w:sz w:val="24"/>
          <w:szCs w:val="24"/>
        </w:rPr>
        <w:t>и:</w:t>
      </w:r>
    </w:p>
    <w:p w14:paraId="0BB7CE4E" w14:textId="77777777" w:rsidR="00F3477D" w:rsidRPr="00DD372E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D372E">
        <w:rPr>
          <w:sz w:val="24"/>
          <w:szCs w:val="24"/>
        </w:rPr>
        <w:t>анализа средств выразительности</w:t>
      </w:r>
      <w:r>
        <w:rPr>
          <w:sz w:val="24"/>
          <w:szCs w:val="24"/>
        </w:rPr>
        <w:t>;</w:t>
      </w:r>
    </w:p>
    <w:p w14:paraId="25724AD3" w14:textId="77777777" w:rsidR="00F3477D" w:rsidRPr="00317CFA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7CFA">
        <w:rPr>
          <w:sz w:val="24"/>
          <w:szCs w:val="24"/>
        </w:rPr>
        <w:t>определения средств выразительности в тексте</w:t>
      </w:r>
      <w:r>
        <w:rPr>
          <w:sz w:val="24"/>
          <w:szCs w:val="24"/>
        </w:rPr>
        <w:t>;</w:t>
      </w:r>
    </w:p>
    <w:p w14:paraId="2CAD34E1" w14:textId="77777777" w:rsidR="00F3477D" w:rsidRDefault="00F3477D" w:rsidP="00F3477D">
      <w:pPr>
        <w:pStyle w:val="a7"/>
        <w:keepNext/>
        <w:keepLine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7CFA">
        <w:rPr>
          <w:sz w:val="24"/>
          <w:szCs w:val="24"/>
        </w:rPr>
        <w:t xml:space="preserve"> вычислени</w:t>
      </w:r>
      <w:r>
        <w:rPr>
          <w:sz w:val="24"/>
          <w:szCs w:val="24"/>
        </w:rPr>
        <w:t>я</w:t>
      </w:r>
      <w:r w:rsidRPr="00317CFA">
        <w:rPr>
          <w:sz w:val="24"/>
          <w:szCs w:val="24"/>
        </w:rPr>
        <w:t xml:space="preserve"> расстояния и времени пути.</w:t>
      </w:r>
    </w:p>
    <w:p w14:paraId="0BD2665F" w14:textId="77777777" w:rsidR="00F3477D" w:rsidRDefault="00F3477D" w:rsidP="00F3477D">
      <w:pPr>
        <w:pStyle w:val="a7"/>
        <w:keepNext/>
        <w:keepLines/>
        <w:ind w:left="0" w:firstLine="709"/>
        <w:jc w:val="both"/>
        <w:outlineLvl w:val="1"/>
        <w:rPr>
          <w:b/>
          <w:sz w:val="24"/>
          <w:szCs w:val="24"/>
        </w:rPr>
      </w:pPr>
    </w:p>
    <w:p w14:paraId="45155AAD" w14:textId="77777777" w:rsidR="003E539A" w:rsidRDefault="003E539A"/>
    <w:sectPr w:rsidR="003E539A" w:rsidSect="009E0C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D"/>
    <w:rsid w:val="00095771"/>
    <w:rsid w:val="000E091B"/>
    <w:rsid w:val="003E539A"/>
    <w:rsid w:val="00675D34"/>
    <w:rsid w:val="009A6072"/>
    <w:rsid w:val="009E0C3B"/>
    <w:rsid w:val="00BC66C7"/>
    <w:rsid w:val="00C15BB1"/>
    <w:rsid w:val="00CD7E52"/>
    <w:rsid w:val="00D97608"/>
    <w:rsid w:val="00F3477D"/>
    <w:rsid w:val="00F4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5C4"/>
  <w15:chartTrackingRefBased/>
  <w15:docId w15:val="{92E169E3-6561-434C-A601-AEC2D27D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77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4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7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7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7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7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7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7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4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7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477D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3477D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F3477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34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F3477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3477D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F3477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F3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AA-425D-BF4A-4A745D1F04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AA-425D-BF4A-4A745D1F04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AA-425D-BF4A-4A745D1F04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AA-425D-BF4A-4A745D1F042D}"/>
              </c:ext>
            </c:extLst>
          </c:dPt>
          <c:dLbls>
            <c:dLbl>
              <c:idx val="0"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AA-425D-BF4A-4A745D1F042D}"/>
                </c:ext>
              </c:extLst>
            </c:dLbl>
            <c:dLbl>
              <c:idx val="1"/>
              <c:layout>
                <c:manualLayout>
                  <c:x val="-1.2480499219968799E-2"/>
                  <c:y val="-1.61290322580645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AA-425D-BF4A-4A745D1F042D}"/>
                </c:ext>
              </c:extLst>
            </c:dLbl>
            <c:dLbl>
              <c:idx val="2"/>
              <c:layout>
                <c:manualLayout>
                  <c:x val="-2.076429441535119E-2"/>
                  <c:y val="-1.13021872265966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BAA-425D-BF4A-4A745D1F042D}"/>
                </c:ext>
              </c:extLst>
            </c:dLbl>
            <c:dLbl>
              <c:idx val="3"/>
              <c:layout>
                <c:manualLayout>
                  <c:x val="7.2301967038809145E-2"/>
                  <c:y val="-5.9259259259259256E-3"/>
                </c:manualLayout>
              </c:layout>
              <c:tx>
                <c:rich>
                  <a:bodyPr/>
                  <a:lstStyle/>
                  <a:p>
                    <a:fld id="{EA7EC3BB-A514-492B-8E0B-7FD4DF60D8F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E4FD40FD-45B7-447F-AEAF-9A9B6D3850A9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BAA-425D-BF4A-4A745D1F042D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экспертный</c:v>
                </c:pt>
                <c:pt idx="1">
                  <c:v>высокий</c:v>
                </c:pt>
                <c:pt idx="2">
                  <c:v>базовый</c:v>
                </c:pt>
                <c:pt idx="3">
                  <c:v>ниже базового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539</c:v>
                </c:pt>
                <c:pt idx="1">
                  <c:v>420</c:v>
                </c:pt>
                <c:pt idx="2">
                  <c:v>68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BAA-425D-BF4A-4A745D1F04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Светлана Афанасьевна Зайцева</cp:lastModifiedBy>
  <cp:revision>1</cp:revision>
  <dcterms:created xsi:type="dcterms:W3CDTF">2026-02-25T09:31:00Z</dcterms:created>
  <dcterms:modified xsi:type="dcterms:W3CDTF">2026-02-25T09:31:00Z</dcterms:modified>
</cp:coreProperties>
</file>