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body>
    <w:tbl>
      <w:tblPr>
        <w:tblStyle w:val="Style_1"/>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4678"/>
        <w:gridCol w:w="4678"/>
      </w:tblGrid>
      <w:tr>
        <w:tc>
          <w:tcPr>
            <w:tcW w:type="dxa" w:w="4678"/>
            <w:tcBorders>
              <w:top w:color="000000" w:sz="4" w:val="single"/>
              <w:left w:color="000000" w:sz="4" w:val="single"/>
              <w:bottom w:color="000000" w:sz="4" w:val="single"/>
              <w:right w:color="000000" w:sz="4" w:val="single"/>
            </w:tcBorders>
          </w:tcPr>
          <w:p w14:paraId="01000000">
            <w:r>
              <w:t>ФИО конкурсанта</w:t>
            </w:r>
          </w:p>
        </w:tc>
        <w:tc>
          <w:tcPr>
            <w:tcW w:type="dxa" w:w="4678"/>
            <w:tcBorders>
              <w:top w:color="000000" w:sz="4" w:val="single"/>
              <w:left w:color="000000" w:sz="4" w:val="single"/>
              <w:bottom w:color="000000" w:sz="4" w:val="single"/>
              <w:right w:color="000000" w:sz="4" w:val="single"/>
            </w:tcBorders>
          </w:tcPr>
          <w:p w14:paraId="02000000">
            <w:r>
              <w:t>Замятина Елена Николаевна</w:t>
            </w:r>
          </w:p>
        </w:tc>
      </w:tr>
      <w:tr>
        <w:tc>
          <w:tcPr>
            <w:tcW w:type="dxa" w:w="4678"/>
            <w:tcBorders>
              <w:top w:color="000000" w:sz="4" w:val="single"/>
              <w:left w:color="000000" w:sz="4" w:val="single"/>
              <w:bottom w:color="000000" w:sz="4" w:val="single"/>
              <w:right w:color="000000" w:sz="4" w:val="single"/>
            </w:tcBorders>
          </w:tcPr>
          <w:p w14:paraId="03000000">
            <w:r>
              <w:t>Класс</w:t>
            </w:r>
          </w:p>
        </w:tc>
        <w:tc>
          <w:tcPr>
            <w:tcW w:type="dxa" w:w="4678"/>
            <w:tcBorders>
              <w:top w:color="000000" w:sz="4" w:val="single"/>
              <w:left w:color="000000" w:sz="4" w:val="single"/>
              <w:bottom w:color="000000" w:sz="4" w:val="single"/>
              <w:right w:color="000000" w:sz="4" w:val="single"/>
            </w:tcBorders>
          </w:tcPr>
          <w:p w14:paraId="04000000">
            <w:r>
              <w:t>9г</w:t>
            </w:r>
          </w:p>
        </w:tc>
      </w:tr>
      <w:tr>
        <w:tc>
          <w:tcPr>
            <w:tcW w:type="dxa" w:w="4678"/>
            <w:tcBorders>
              <w:top w:color="000000" w:sz="4" w:val="single"/>
              <w:left w:color="000000" w:sz="4" w:val="single"/>
              <w:bottom w:color="000000" w:sz="4" w:val="single"/>
              <w:right w:color="000000" w:sz="4" w:val="single"/>
            </w:tcBorders>
          </w:tcPr>
          <w:p w14:paraId="05000000">
            <w:r>
              <w:t>МБОУ</w:t>
            </w:r>
          </w:p>
        </w:tc>
        <w:tc>
          <w:tcPr>
            <w:tcW w:type="dxa" w:w="4678"/>
            <w:tcBorders>
              <w:top w:color="000000" w:sz="4" w:val="single"/>
              <w:left w:color="000000" w:sz="4" w:val="single"/>
              <w:bottom w:color="000000" w:sz="4" w:val="single"/>
              <w:right w:color="000000" w:sz="4" w:val="single"/>
            </w:tcBorders>
          </w:tcPr>
          <w:p w14:paraId="06000000">
            <w:r>
              <w:t>МБОУ СОШ №46 с УИОП</w:t>
            </w:r>
          </w:p>
        </w:tc>
      </w:tr>
      <w:tr>
        <w:tc>
          <w:tcPr>
            <w:tcW w:type="dxa" w:w="4678"/>
            <w:tcBorders>
              <w:top w:color="000000" w:sz="4" w:val="single"/>
              <w:left w:color="000000" w:sz="4" w:val="single"/>
              <w:bottom w:color="000000" w:sz="4" w:val="single"/>
              <w:right w:color="000000" w:sz="4" w:val="single"/>
            </w:tcBorders>
          </w:tcPr>
          <w:p w14:paraId="07000000">
            <w:r>
              <w:t>Иностранный язык</w:t>
            </w:r>
          </w:p>
        </w:tc>
        <w:tc>
          <w:tcPr>
            <w:tcW w:type="dxa" w:w="4678"/>
            <w:tcBorders>
              <w:top w:color="000000" w:sz="4" w:val="single"/>
              <w:left w:color="000000" w:sz="4" w:val="single"/>
              <w:bottom w:color="000000" w:sz="4" w:val="single"/>
              <w:right w:color="000000" w:sz="4" w:val="single"/>
            </w:tcBorders>
          </w:tcPr>
          <w:p w14:paraId="08000000">
            <w:r>
              <w:t>английский</w:t>
            </w:r>
          </w:p>
        </w:tc>
      </w:tr>
      <w:tr>
        <w:tc>
          <w:tcPr>
            <w:tcW w:type="dxa" w:w="4678"/>
            <w:tcBorders>
              <w:top w:color="000000" w:sz="4" w:val="single"/>
              <w:left w:color="000000" w:sz="4" w:val="single"/>
              <w:bottom w:color="000000" w:sz="4" w:val="single"/>
              <w:right w:color="000000" w:sz="4" w:val="single"/>
            </w:tcBorders>
          </w:tcPr>
          <w:p w14:paraId="09000000">
            <w:r>
              <w:t>ФИО педагога</w:t>
            </w:r>
          </w:p>
        </w:tc>
        <w:tc>
          <w:tcPr>
            <w:tcW w:type="dxa" w:w="4678"/>
            <w:tcBorders>
              <w:top w:color="000000" w:sz="4" w:val="single"/>
              <w:left w:color="000000" w:sz="4" w:val="single"/>
              <w:bottom w:color="000000" w:sz="4" w:val="single"/>
              <w:right w:color="000000" w:sz="4" w:val="single"/>
            </w:tcBorders>
          </w:tcPr>
          <w:p w14:paraId="0A000000">
            <w:r>
              <w:t>Акулинина Дарья Алексеевна, учитель</w:t>
            </w:r>
          </w:p>
        </w:tc>
      </w:tr>
      <w:tr>
        <w:tc>
          <w:tcPr>
            <w:tcW w:type="dxa" w:w="4678"/>
            <w:tcBorders>
              <w:top w:color="000000" w:sz="4" w:val="single"/>
              <w:left w:color="000000" w:sz="4" w:val="single"/>
              <w:bottom w:color="000000" w:sz="4" w:val="single"/>
              <w:right w:color="000000" w:sz="4" w:val="single"/>
            </w:tcBorders>
          </w:tcPr>
          <w:p w14:paraId="0B000000">
            <w:r>
              <w:t>контактные данные</w:t>
            </w:r>
          </w:p>
        </w:tc>
        <w:tc>
          <w:tcPr>
            <w:tcW w:type="dxa" w:w="4678"/>
            <w:tcBorders>
              <w:top w:color="000000" w:sz="4" w:val="single"/>
              <w:left w:color="000000" w:sz="4" w:val="single"/>
              <w:bottom w:color="000000" w:sz="4" w:val="single"/>
              <w:right w:color="000000" w:sz="4" w:val="single"/>
            </w:tcBorders>
          </w:tcPr>
          <w:p w14:paraId="0C000000">
            <w:r>
              <w:t>89224176000, akulinina26@mail.ru</w:t>
            </w:r>
          </w:p>
        </w:tc>
      </w:tr>
    </w:tbl>
    <w:p w14:paraId="0D000000">
      <w:pPr>
        <w:spacing w:before="567"/>
        <w:ind w:right="284"/>
        <w:jc w:val="center"/>
        <w:rPr>
          <w:rFonts w:ascii="Times New Roman" w:hAnsi="Times New Roman"/>
          <w:color w:themeColor="text1" w:val="000000"/>
          <w:sz w:val="28"/>
        </w:rPr>
      </w:pPr>
    </w:p>
    <w:p w14:paraId="0E000000">
      <w:pPr>
        <w:spacing w:before="567"/>
        <w:ind w:right="284"/>
        <w:jc w:val="center"/>
        <w:rPr>
          <w:rFonts w:ascii="Times New Roman" w:hAnsi="Times New Roman"/>
          <w:color w:themeColor="text1" w:val="000000"/>
          <w:sz w:val="28"/>
        </w:rPr>
      </w:pPr>
    </w:p>
    <w:p w14:paraId="0F000000">
      <w:pPr>
        <w:spacing w:before="567"/>
        <w:ind w:right="284"/>
        <w:jc w:val="center"/>
        <w:rPr>
          <w:rFonts w:ascii="Times New Roman" w:hAnsi="Times New Roman"/>
          <w:color w:themeColor="text1" w:val="000000"/>
          <w:sz w:val="28"/>
        </w:rPr>
      </w:pPr>
      <w:r>
        <w:br w:type="page"/>
      </w:r>
    </w:p>
    <w:p w14:paraId="10000000">
      <w:pPr>
        <w:spacing w:before="567"/>
        <w:ind w:right="284"/>
        <w:jc w:val="center"/>
        <w:rPr>
          <w:rFonts w:ascii="Times New Roman" w:hAnsi="Times New Roman"/>
          <w:color w:themeColor="text1" w:val="000000"/>
          <w:sz w:val="28"/>
        </w:rPr>
      </w:pPr>
      <w:r>
        <w:rPr>
          <w:rFonts w:ascii="Times New Roman" w:hAnsi="Times New Roman"/>
          <w:color w:themeColor="text1" w:val="000000"/>
          <w:sz w:val="28"/>
        </w:rPr>
        <w:t>Eternal Memory</w:t>
      </w:r>
    </w:p>
    <w:p w14:paraId="11000000">
      <w:pPr>
        <w:spacing w:before="567"/>
        <w:ind w:right="284"/>
        <w:jc w:val="both"/>
        <w:rPr>
          <w:rFonts w:ascii="Times New Roman" w:hAnsi="Times New Roman"/>
          <w:color w:themeColor="text1" w:val="000000"/>
          <w:sz w:val="28"/>
        </w:rPr>
      </w:pPr>
      <w:r>
        <w:rPr>
          <w:rFonts w:ascii="Times New Roman" w:hAnsi="Times New Roman"/>
          <w:color w:themeColor="text1" w:val="000000"/>
          <w:sz w:val="28"/>
        </w:rPr>
        <w:t xml:space="preserve">The history of Russia goes back to ancient times - many hundreds and thousands of years. There was everything: great feats and terrible betrayals, huge tragedies and great joys. Our ancestors did not live easily, not always joyfully, but they believed that their work was not in vain. With their patience, work and heroism they overcame all the difficulties. The memory of battles and heroes does not change. </w:t>
      </w:r>
    </w:p>
    <w:p w14:paraId="12000000">
      <w:pPr>
        <w:spacing w:before="567"/>
        <w:ind w:right="284"/>
        <w:jc w:val="both"/>
        <w:rPr>
          <w:rFonts w:ascii="Times New Roman" w:hAnsi="Times New Roman"/>
          <w:color w:themeColor="text1" w:val="000000"/>
          <w:sz w:val="28"/>
        </w:rPr>
      </w:pPr>
      <w:r>
        <w:rPr>
          <w:rStyle w:val="Style_2_ch"/>
          <w:rFonts w:ascii="Times New Roman" w:hAnsi="Times New Roman"/>
          <w:color w:themeColor="text1" w:val="000000"/>
          <w:sz w:val="28"/>
        </w:rPr>
        <w:t xml:space="preserve">The idea of creating a project </w:t>
      </w:r>
      <w:r>
        <w:rPr>
          <w:rFonts w:ascii="Times New Roman" w:hAnsi="Times New Roman"/>
          <w:color w:themeColor="text1" w:val="000000"/>
          <w:sz w:val="28"/>
        </w:rPr>
        <w:t xml:space="preserve">«Three Battlefields» </w:t>
      </w:r>
      <w:r>
        <w:rPr>
          <w:rStyle w:val="Style_2_ch"/>
          <w:rFonts w:ascii="Times New Roman" w:hAnsi="Times New Roman"/>
          <w:color w:themeColor="text1" w:val="000000"/>
          <w:sz w:val="28"/>
        </w:rPr>
        <w:t xml:space="preserve">was initiated in 2003 by Evgenia Ivanovna Nesterkina and Nadezhda Alekseevna Muntyan. It was </w:t>
      </w:r>
      <w:r>
        <w:rPr>
          <w:rStyle w:val="Style_2_ch"/>
          <w:rFonts w:ascii="Times New Roman" w:hAnsi="Times New Roman"/>
          <w:color w:themeColor="text1" w:val="000000"/>
          <w:sz w:val="28"/>
        </w:rPr>
        <w:t xml:space="preserve">organized among students. Pupils could take part in the project only in 2013. </w:t>
      </w:r>
      <w:r>
        <w:rPr>
          <w:rStyle w:val="Style_2_ch"/>
          <w:rFonts w:ascii="Times New Roman" w:hAnsi="Times New Roman"/>
          <w:color w:themeColor="text1" w:val="000000"/>
          <w:sz w:val="28"/>
        </w:rPr>
        <w:t xml:space="preserve">More than 53 thousand participants have taken part in the project from 2020 to 2022. </w:t>
      </w:r>
    </w:p>
    <w:p w14:paraId="13000000">
      <w:pPr>
        <w:spacing w:before="567"/>
        <w:ind w:right="284"/>
        <w:jc w:val="both"/>
        <w:rPr>
          <w:rFonts w:ascii="Times New Roman" w:hAnsi="Times New Roman"/>
          <w:color w:themeColor="text1" w:val="000000"/>
          <w:sz w:val="28"/>
        </w:rPr>
      </w:pPr>
      <w:r>
        <w:rPr>
          <w:rStyle w:val="Style_2_ch"/>
          <w:rFonts w:ascii="Times New Roman" w:hAnsi="Times New Roman"/>
          <w:color w:themeColor="text1" w:val="000000"/>
          <w:sz w:val="28"/>
        </w:rPr>
        <w:t>The</w:t>
      </w:r>
      <w:r>
        <w:rPr>
          <w:rFonts w:ascii="Times New Roman" w:hAnsi="Times New Roman"/>
          <w:color w:themeColor="text1" w:val="000000"/>
          <w:sz w:val="28"/>
        </w:rPr>
        <w:t xml:space="preserve"> project «Three Battlefields» is aimed at expansion of military-historical knowledge and formation of teenagers' interest in studying the history of Russia. It is</w:t>
      </w:r>
      <w:r>
        <w:rPr>
          <w:rFonts w:ascii="Times New Roman" w:hAnsi="Times New Roman"/>
          <w:color w:themeColor="text1" w:val="000000"/>
          <w:sz w:val="28"/>
        </w:rPr>
        <w:t xml:space="preserve"> devoted to the study of the three most important events of the history of Russia - the battles on the </w:t>
      </w:r>
      <w:r>
        <w:rPr>
          <w:rFonts w:ascii="Times New Roman" w:hAnsi="Times New Roman"/>
          <w:color w:themeColor="text1" w:val="000000"/>
          <w:sz w:val="28"/>
        </w:rPr>
        <w:t>Kulikov</w:t>
      </w:r>
      <w:r>
        <w:rPr>
          <w:rFonts w:ascii="Times New Roman" w:hAnsi="Times New Roman"/>
          <w:color w:themeColor="text1" w:val="000000"/>
          <w:sz w:val="28"/>
        </w:rPr>
        <w:t xml:space="preserve">, Borodino and </w:t>
      </w:r>
      <w:r>
        <w:rPr>
          <w:rFonts w:ascii="Times New Roman" w:hAnsi="Times New Roman"/>
          <w:color w:themeColor="text1" w:val="000000"/>
          <w:sz w:val="28"/>
        </w:rPr>
        <w:t>Prokhorovsky</w:t>
      </w:r>
      <w:r>
        <w:rPr>
          <w:rFonts w:ascii="Times New Roman" w:hAnsi="Times New Roman"/>
          <w:color w:themeColor="text1" w:val="000000"/>
          <w:sz w:val="28"/>
        </w:rPr>
        <w:t xml:space="preserve"> field</w:t>
      </w:r>
      <w:r>
        <w:rPr>
          <w:rStyle w:val="Style_2_ch"/>
          <w:rFonts w:ascii="Times New Roman" w:hAnsi="Times New Roman"/>
          <w:color w:themeColor="text1" w:val="000000"/>
          <w:sz w:val="28"/>
        </w:rPr>
        <w:t xml:space="preserve">s. </w:t>
      </w:r>
      <w:r>
        <w:rPr>
          <w:rStyle w:val="Style_2_ch"/>
          <w:rFonts w:ascii="Times New Roman" w:hAnsi="Times New Roman"/>
          <w:color w:themeColor="text1" w:val="000000"/>
          <w:sz w:val="28"/>
        </w:rPr>
        <w:t>Studying history thought t</w:t>
      </w:r>
      <w:r>
        <w:rPr>
          <w:rFonts w:ascii="Times New Roman" w:hAnsi="Times New Roman"/>
          <w:color w:themeColor="text1" w:val="000000"/>
          <w:sz w:val="28"/>
        </w:rPr>
        <w:t xml:space="preserve">he project </w:t>
      </w:r>
      <w:r>
        <w:rPr>
          <w:rStyle w:val="Style_2_ch"/>
          <w:rFonts w:ascii="Times New Roman" w:hAnsi="Times New Roman"/>
          <w:color w:themeColor="text1" w:val="000000"/>
          <w:sz w:val="28"/>
        </w:rPr>
        <w:t>gives the opportunity to know the history of our own country that will allow students to form values ​without which it is impossible to become a real citizen and patriot.</w:t>
      </w:r>
    </w:p>
    <w:p w14:paraId="14000000">
      <w:pPr>
        <w:spacing w:before="567"/>
        <w:ind w:right="284"/>
        <w:jc w:val="both"/>
        <w:rPr>
          <w:rFonts w:ascii="Times New Roman" w:hAnsi="Times New Roman"/>
          <w:color w:themeColor="text1" w:val="000000"/>
          <w:sz w:val="28"/>
        </w:rPr>
      </w:pPr>
      <w:r>
        <w:rPr>
          <w:rStyle w:val="Style_2_ch"/>
          <w:rFonts w:ascii="Times New Roman" w:hAnsi="Times New Roman"/>
          <w:color w:themeColor="text1" w:val="000000"/>
          <w:sz w:val="28"/>
        </w:rPr>
        <w:t xml:space="preserve">Different events are held annually: </w:t>
      </w:r>
      <w:r>
        <w:rPr>
          <w:rStyle w:val="Style_2_ch"/>
          <w:rFonts w:ascii="Times New Roman" w:hAnsi="Times New Roman"/>
          <w:color w:themeColor="text1" w:val="000000"/>
          <w:sz w:val="28"/>
        </w:rPr>
        <w:t xml:space="preserve">contests, olympiads, quests, thematic homeroom periods, watching films about heroes and events of </w:t>
      </w:r>
      <w:r>
        <w:rPr>
          <w:rFonts w:ascii="Times New Roman" w:hAnsi="Times New Roman"/>
          <w:color w:themeColor="text1" w:val="000000"/>
          <w:sz w:val="28"/>
        </w:rPr>
        <w:t>«Three Battlefields»</w:t>
      </w:r>
      <w:r>
        <w:rPr>
          <w:rStyle w:val="Style_2_ch"/>
          <w:rFonts w:ascii="Times New Roman" w:hAnsi="Times New Roman"/>
          <w:color w:themeColor="text1" w:val="000000"/>
          <w:sz w:val="28"/>
        </w:rPr>
        <w:t>, mini-performances, games. Moreover, students ca</w:t>
      </w:r>
      <w:r>
        <w:rPr>
          <w:rStyle w:val="Style_2_ch"/>
          <w:rFonts w:ascii="Times New Roman" w:hAnsi="Times New Roman"/>
          <w:color w:themeColor="text1" w:val="000000"/>
          <w:sz w:val="28"/>
        </w:rPr>
        <w:t xml:space="preserve">n take part in </w:t>
      </w:r>
      <w:r>
        <w:rPr>
          <w:rStyle w:val="Style_2_ch"/>
          <w:rFonts w:ascii="Times New Roman" w:hAnsi="Times New Roman"/>
          <w:color w:themeColor="text1" w:val="000000"/>
          <w:sz w:val="28"/>
        </w:rPr>
        <w:t>educational trip</w:t>
      </w:r>
      <w:r>
        <w:rPr>
          <w:rFonts w:ascii="Times New Roman" w:hAnsi="Times New Roman"/>
          <w:color w:themeColor="text1" w:val="000000"/>
          <w:sz w:val="28"/>
        </w:rPr>
        <w:t xml:space="preserve"> in Surgut in May. </w:t>
      </w:r>
    </w:p>
    <w:p w14:paraId="15000000">
      <w:pPr>
        <w:spacing w:before="567"/>
        <w:ind w:right="284"/>
        <w:jc w:val="both"/>
        <w:rPr>
          <w:rFonts w:ascii="Times New Roman" w:hAnsi="Times New Roman"/>
          <w:color w:themeColor="text1" w:val="000000"/>
          <w:sz w:val="28"/>
        </w:rPr>
      </w:pPr>
      <w:r>
        <w:rPr>
          <w:rFonts w:ascii="Times New Roman" w:hAnsi="Times New Roman"/>
          <w:color w:themeColor="text1" w:val="000000"/>
          <w:sz w:val="28"/>
        </w:rPr>
        <w:t>In conclusion, I would like to say it is really</w:t>
      </w:r>
      <w:r>
        <w:rPr>
          <w:rFonts w:ascii="Times New Roman" w:hAnsi="Times New Roman"/>
          <w:color w:themeColor="text1" w:val="000000"/>
          <w:sz w:val="28"/>
        </w:rPr>
        <w:t xml:space="preserve"> important to carry out such projects as «Three Battlefields» in order to preserve the memory of sacred and memorable places, to honor heroes of past battles with the Eternal Memory. M</w:t>
      </w:r>
      <w:r>
        <w:rPr>
          <w:rStyle w:val="Style_2_ch"/>
          <w:rFonts w:ascii="Times New Roman" w:hAnsi="Times New Roman"/>
          <w:color w:themeColor="text1" w:val="000000"/>
          <w:sz w:val="28"/>
        </w:rPr>
        <w:t xml:space="preserve">emory and history help us not to forget past suffering, better understand the present, and keep faith in the future. </w:t>
      </w:r>
    </w:p>
    <w:sectPr>
      <w:pgSz w:h="16838" w:w="11906"/>
      <w:pgMar w:bottom="964" w:footer="708" w:gutter="0" w:header="708" w:left="1701" w:right="850" w:top="1134"/>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settings.xml><?xml version="1.0" encoding="utf-8"?>
<w:settings xmlns:a="http://schemas.openxmlformats.org/drawingml/2006/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defaultTabStop w:val="708"/>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docDefaults>
    <w:rPrDefault>
      <w:rPr>
        <w:rFonts w:asciiTheme="minorAscii" w:hAnsiTheme="minorHAnsi"/>
        <w:color w:val="000000"/>
        <w:spacing w:val="0"/>
        <w:sz w:val="22"/>
      </w:rPr>
    </w:rPrDefault>
    <w:pPrDefault>
      <w:pPr>
        <w:spacing w:after="200" w:before="0" w:line="276" w:lineRule="auto"/>
        <w:ind w:firstLine="0" w:left="0" w:right="0"/>
        <w:jc w:val="left"/>
      </w:pPr>
    </w:pPrDefault>
  </w:docDefaults>
  <w:latentStyles w:count="2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heading 10"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toc 10" w:qFormat="0" w:semiHidden="0" w:uiPriority="39" w:unhideWhenUsed="0"/>
    <w:lsdException w:name="Hyperlink" w:qFormat="0" w:semiHidden="0" w:unhideWhenUsed="0"/>
  </w:latentStyles>
  <w:style w:default="1" w:styleId="Style_2" w:type="paragraph">
    <w:name w:val="Normal"/>
    <w:link w:val="Style_2_ch"/>
    <w:uiPriority w:val="0"/>
    <w:qFormat/>
  </w:style>
  <w:style w:default="1" w:styleId="Style_2_ch" w:type="character">
    <w:name w:val="Normal"/>
    <w:link w:val="Style_2"/>
  </w:style>
  <w:style w:styleId="Style_3" w:type="paragraph">
    <w:name w:val="toc 2"/>
    <w:next w:val="Style_2"/>
    <w:link w:val="Style_3_ch"/>
    <w:uiPriority w:val="39"/>
    <w:pPr>
      <w:ind w:firstLine="0" w:left="200"/>
    </w:pPr>
  </w:style>
  <w:style w:styleId="Style_3_ch" w:type="character">
    <w:name w:val="toc 2"/>
    <w:link w:val="Style_3"/>
  </w:style>
  <w:style w:styleId="Style_4" w:type="paragraph">
    <w:name w:val="toc 4"/>
    <w:next w:val="Style_2"/>
    <w:link w:val="Style_4_ch"/>
    <w:uiPriority w:val="39"/>
    <w:pPr>
      <w:ind w:firstLine="0" w:left="600"/>
    </w:pPr>
  </w:style>
  <w:style w:styleId="Style_4_ch" w:type="character">
    <w:name w:val="toc 4"/>
    <w:link w:val="Style_4"/>
  </w:style>
  <w:style w:styleId="Style_5" w:type="paragraph">
    <w:name w:val="toc 6"/>
    <w:next w:val="Style_2"/>
    <w:link w:val="Style_5_ch"/>
    <w:uiPriority w:val="39"/>
    <w:pPr>
      <w:ind w:firstLine="0" w:left="1000"/>
    </w:pPr>
  </w:style>
  <w:style w:styleId="Style_5_ch" w:type="character">
    <w:name w:val="toc 6"/>
    <w:link w:val="Style_5"/>
  </w:style>
  <w:style w:styleId="Style_6" w:type="paragraph">
    <w:name w:val="toc 7"/>
    <w:next w:val="Style_2"/>
    <w:link w:val="Style_6_ch"/>
    <w:uiPriority w:val="39"/>
    <w:pPr>
      <w:ind w:firstLine="0" w:left="1200"/>
    </w:pPr>
  </w:style>
  <w:style w:styleId="Style_6_ch" w:type="character">
    <w:name w:val="toc 7"/>
    <w:link w:val="Style_6"/>
  </w:style>
  <w:style w:styleId="Style_7" w:type="paragraph">
    <w:name w:val="Default Paragraph Font"/>
    <w:link w:val="Style_7_ch"/>
  </w:style>
  <w:style w:styleId="Style_7_ch" w:type="character">
    <w:name w:val="Default Paragraph Font"/>
    <w:link w:val="Style_7"/>
  </w:style>
  <w:style w:styleId="Style_8" w:type="paragraph">
    <w:name w:val="heading 3"/>
    <w:next w:val="Style_2"/>
    <w:link w:val="Style_8_ch"/>
    <w:uiPriority w:val="9"/>
    <w:qFormat/>
    <w:pPr>
      <w:ind/>
      <w:outlineLvl w:val="2"/>
    </w:pPr>
    <w:rPr>
      <w:rFonts w:ascii="XO Thames" w:hAnsi="XO Thames"/>
      <w:b w:val="1"/>
      <w:i w:val="1"/>
      <w:color w:val="000000"/>
    </w:rPr>
  </w:style>
  <w:style w:styleId="Style_8_ch" w:type="character">
    <w:name w:val="heading 3"/>
    <w:link w:val="Style_8"/>
    <w:rPr>
      <w:rFonts w:ascii="XO Thames" w:hAnsi="XO Thames"/>
      <w:b w:val="1"/>
      <w:i w:val="1"/>
      <w:color w:val="000000"/>
    </w:rPr>
  </w:style>
  <w:style w:styleId="Style_9" w:type="paragraph">
    <w:name w:val="toc 3"/>
    <w:next w:val="Style_2"/>
    <w:link w:val="Style_9_ch"/>
    <w:uiPriority w:val="39"/>
    <w:pPr>
      <w:ind w:firstLine="0" w:left="400"/>
    </w:pPr>
  </w:style>
  <w:style w:styleId="Style_9_ch" w:type="character">
    <w:name w:val="toc 3"/>
    <w:link w:val="Style_9"/>
  </w:style>
  <w:style w:styleId="Style_10" w:type="paragraph">
    <w:name w:val="heading 5"/>
    <w:next w:val="Style_2"/>
    <w:link w:val="Style_10_ch"/>
    <w:uiPriority w:val="9"/>
    <w:qFormat/>
    <w:pPr>
      <w:spacing w:after="120" w:before="120"/>
      <w:ind/>
      <w:outlineLvl w:val="4"/>
    </w:pPr>
    <w:rPr>
      <w:rFonts w:ascii="XO Thames" w:hAnsi="XO Thames"/>
      <w:b w:val="1"/>
      <w:color w:val="000000"/>
      <w:sz w:val="22"/>
    </w:rPr>
  </w:style>
  <w:style w:styleId="Style_10_ch" w:type="character">
    <w:name w:val="heading 5"/>
    <w:link w:val="Style_10"/>
    <w:rPr>
      <w:rFonts w:ascii="XO Thames" w:hAnsi="XO Thames"/>
      <w:b w:val="1"/>
      <w:color w:val="000000"/>
      <w:sz w:val="22"/>
    </w:rPr>
  </w:style>
  <w:style w:styleId="Style_11" w:type="paragraph">
    <w:name w:val="heading 1"/>
    <w:next w:val="Style_2"/>
    <w:link w:val="Style_11_ch"/>
    <w:uiPriority w:val="9"/>
    <w:qFormat/>
    <w:pPr>
      <w:spacing w:after="120" w:before="120"/>
      <w:ind/>
      <w:outlineLvl w:val="0"/>
    </w:pPr>
    <w:rPr>
      <w:rFonts w:ascii="XO Thames" w:hAnsi="XO Thames"/>
      <w:b w:val="1"/>
      <w:sz w:val="32"/>
    </w:rPr>
  </w:style>
  <w:style w:styleId="Style_11_ch" w:type="character">
    <w:name w:val="heading 1"/>
    <w:link w:val="Style_11"/>
    <w:rPr>
      <w:rFonts w:ascii="XO Thames" w:hAnsi="XO Thames"/>
      <w:b w:val="1"/>
      <w:sz w:val="32"/>
    </w:rPr>
  </w:style>
  <w:style w:styleId="Style_12" w:type="paragraph">
    <w:name w:val="Hyperlink"/>
    <w:link w:val="Style_12_ch"/>
    <w:rPr>
      <w:color w:val="0000FF"/>
      <w:u w:val="single"/>
    </w:rPr>
  </w:style>
  <w:style w:styleId="Style_12_ch" w:type="character">
    <w:name w:val="Hyperlink"/>
    <w:link w:val="Style_12"/>
    <w:rPr>
      <w:color w:val="0000FF"/>
      <w:u w:val="single"/>
    </w:rPr>
  </w:style>
  <w:style w:styleId="Style_13" w:type="paragraph">
    <w:name w:val="Footnote"/>
    <w:link w:val="Style_13_ch"/>
    <w:pPr>
      <w:ind/>
      <w:jc w:val="left"/>
    </w:pPr>
    <w:rPr>
      <w:rFonts w:ascii="XO Thames" w:hAnsi="XO Thames"/>
      <w:sz w:val="22"/>
    </w:rPr>
  </w:style>
  <w:style w:styleId="Style_13_ch" w:type="character">
    <w:name w:val="Footnote"/>
    <w:link w:val="Style_13"/>
    <w:rPr>
      <w:rFonts w:ascii="XO Thames" w:hAnsi="XO Thames"/>
      <w:sz w:val="22"/>
    </w:rPr>
  </w:style>
  <w:style w:styleId="Style_14" w:type="paragraph">
    <w:name w:val="toc 1"/>
    <w:next w:val="Style_2"/>
    <w:link w:val="Style_14_ch"/>
    <w:uiPriority w:val="39"/>
    <w:pPr>
      <w:ind w:firstLine="0" w:left="0"/>
    </w:pPr>
    <w:rPr>
      <w:rFonts w:ascii="XO Thames" w:hAnsi="XO Thames"/>
      <w:b w:val="1"/>
    </w:rPr>
  </w:style>
  <w:style w:styleId="Style_14_ch" w:type="character">
    <w:name w:val="toc 1"/>
    <w:link w:val="Style_14"/>
    <w:rPr>
      <w:rFonts w:ascii="XO Thames" w:hAnsi="XO Thames"/>
      <w:b w:val="1"/>
    </w:rPr>
  </w:style>
  <w:style w:styleId="Style_15" w:type="paragraph">
    <w:name w:val="Header and Footer"/>
    <w:link w:val="Style_15_ch"/>
    <w:pPr>
      <w:spacing w:line="360" w:lineRule="auto"/>
      <w:ind/>
    </w:pPr>
    <w:rPr>
      <w:rFonts w:ascii="XO Thames" w:hAnsi="XO Thames"/>
      <w:sz w:val="20"/>
    </w:rPr>
  </w:style>
  <w:style w:styleId="Style_15_ch" w:type="character">
    <w:name w:val="Header and Footer"/>
    <w:link w:val="Style_15"/>
    <w:rPr>
      <w:rFonts w:ascii="XO Thames" w:hAnsi="XO Thames"/>
      <w:sz w:val="20"/>
    </w:rPr>
  </w:style>
  <w:style w:styleId="Style_16" w:type="paragraph">
    <w:name w:val="toc 9"/>
    <w:next w:val="Style_2"/>
    <w:link w:val="Style_16_ch"/>
    <w:uiPriority w:val="39"/>
    <w:pPr>
      <w:ind w:firstLine="0" w:left="1600"/>
    </w:pPr>
  </w:style>
  <w:style w:styleId="Style_16_ch" w:type="character">
    <w:name w:val="toc 9"/>
    <w:link w:val="Style_16"/>
  </w:style>
  <w:style w:styleId="Style_17" w:type="paragraph">
    <w:name w:val="toc 8"/>
    <w:next w:val="Style_2"/>
    <w:link w:val="Style_17_ch"/>
    <w:uiPriority w:val="39"/>
    <w:pPr>
      <w:ind w:firstLine="0" w:left="1400"/>
    </w:pPr>
  </w:style>
  <w:style w:styleId="Style_17_ch" w:type="character">
    <w:name w:val="toc 8"/>
    <w:link w:val="Style_17"/>
  </w:style>
  <w:style w:styleId="Style_18" w:type="paragraph">
    <w:name w:val="toc 5"/>
    <w:next w:val="Style_2"/>
    <w:link w:val="Style_18_ch"/>
    <w:uiPriority w:val="39"/>
    <w:pPr>
      <w:ind w:firstLine="0" w:left="800"/>
    </w:pPr>
  </w:style>
  <w:style w:styleId="Style_18_ch" w:type="character">
    <w:name w:val="toc 5"/>
    <w:link w:val="Style_18"/>
  </w:style>
  <w:style w:styleId="Style_19" w:type="paragraph">
    <w:name w:val="Subtitle"/>
    <w:next w:val="Style_2"/>
    <w:link w:val="Style_19_ch"/>
    <w:uiPriority w:val="11"/>
    <w:qFormat/>
    <w:rPr>
      <w:rFonts w:ascii="XO Thames" w:hAnsi="XO Thames"/>
      <w:i w:val="1"/>
      <w:color w:val="616161"/>
      <w:sz w:val="24"/>
    </w:rPr>
  </w:style>
  <w:style w:styleId="Style_19_ch" w:type="character">
    <w:name w:val="Subtitle"/>
    <w:link w:val="Style_19"/>
    <w:rPr>
      <w:rFonts w:ascii="XO Thames" w:hAnsi="XO Thames"/>
      <w:i w:val="1"/>
      <w:color w:val="616161"/>
      <w:sz w:val="24"/>
    </w:rPr>
  </w:style>
  <w:style w:styleId="Style_20" w:type="paragraph">
    <w:name w:val="toc 10"/>
    <w:next w:val="Style_2"/>
    <w:link w:val="Style_20_ch"/>
    <w:uiPriority w:val="39"/>
    <w:pPr>
      <w:ind w:firstLine="0" w:left="1800"/>
    </w:pPr>
  </w:style>
  <w:style w:styleId="Style_20_ch" w:type="character">
    <w:name w:val="toc 10"/>
    <w:link w:val="Style_20"/>
  </w:style>
  <w:style w:styleId="Style_21" w:type="paragraph">
    <w:name w:val="Title"/>
    <w:next w:val="Style_2"/>
    <w:link w:val="Style_21_ch"/>
    <w:uiPriority w:val="10"/>
    <w:qFormat/>
    <w:rPr>
      <w:rFonts w:ascii="XO Thames" w:hAnsi="XO Thames"/>
      <w:b w:val="1"/>
      <w:sz w:val="52"/>
    </w:rPr>
  </w:style>
  <w:style w:styleId="Style_21_ch" w:type="character">
    <w:name w:val="Title"/>
    <w:link w:val="Style_21"/>
    <w:rPr>
      <w:rFonts w:ascii="XO Thames" w:hAnsi="XO Thames"/>
      <w:b w:val="1"/>
      <w:sz w:val="52"/>
    </w:rPr>
  </w:style>
  <w:style w:styleId="Style_22" w:type="paragraph">
    <w:name w:val="heading 4"/>
    <w:next w:val="Style_2"/>
    <w:link w:val="Style_22_ch"/>
    <w:uiPriority w:val="9"/>
    <w:qFormat/>
    <w:pPr>
      <w:spacing w:after="120" w:before="120"/>
      <w:ind/>
      <w:outlineLvl w:val="3"/>
    </w:pPr>
    <w:rPr>
      <w:rFonts w:ascii="XO Thames" w:hAnsi="XO Thames"/>
      <w:b w:val="1"/>
      <w:color w:val="595959"/>
      <w:sz w:val="26"/>
    </w:rPr>
  </w:style>
  <w:style w:styleId="Style_22_ch" w:type="character">
    <w:name w:val="heading 4"/>
    <w:link w:val="Style_22"/>
    <w:rPr>
      <w:rFonts w:ascii="XO Thames" w:hAnsi="XO Thames"/>
      <w:b w:val="1"/>
      <w:color w:val="595959"/>
      <w:sz w:val="26"/>
    </w:rPr>
  </w:style>
  <w:style w:styleId="Style_23" w:type="paragraph">
    <w:name w:val="heading 2"/>
    <w:next w:val="Style_2"/>
    <w:link w:val="Style_23_ch"/>
    <w:uiPriority w:val="9"/>
    <w:qFormat/>
    <w:pPr>
      <w:spacing w:after="120" w:before="120"/>
      <w:ind/>
      <w:outlineLvl w:val="1"/>
    </w:pPr>
    <w:rPr>
      <w:rFonts w:ascii="XO Thames" w:hAnsi="XO Thames"/>
      <w:b w:val="1"/>
      <w:color w:val="00A0FF"/>
      <w:sz w:val="26"/>
    </w:rPr>
  </w:style>
  <w:style w:styleId="Style_23_ch" w:type="character">
    <w:name w:val="heading 2"/>
    <w:link w:val="Style_23"/>
    <w:rPr>
      <w:rFonts w:ascii="XO Thames" w:hAnsi="XO Thames"/>
      <w:b w:val="1"/>
      <w:color w:val="00A0FF"/>
      <w:sz w:val="26"/>
    </w:rPr>
  </w:style>
  <w:style w:default="1" w:styleId="Style_1"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theme/theme1.xml" Type="http://schemas.openxmlformats.org/officeDocument/2006/relationships/theme"/>
  <Relationship Id="rId5" Target="webSettings.xml" Type="http://schemas.openxmlformats.org/officeDocument/2006/relationships/webSettings"/>
  <Relationship Id="rId4" Target="stylesWithEffects.xml" Type="http://schemas.microsoft.com/office/2007/relationships/stylesWithEffects"/>
  <Relationship Id="rId3" Target="styles.xml" Type="http://schemas.openxmlformats.org/officeDocument/2006/relationships/styles"/>
  <Relationship Id="rId2" Target="settings.xml" Type="http://schemas.openxmlformats.org/officeDocument/2006/relationships/settings"/>
  <Relationship Id="rId1" Target="fontTable.xml" Type="http://schemas.openxmlformats.org/officeDocument/2006/relationships/fontTable"/>
</Relationships>

</file>

<file path=word/theme/theme1.xml><?xml version="1.0" encoding="utf-8"?>
<a:theme xmlns:a="http://schemas.openxmlformats.org/drawingml/2006/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MyOffice-CoreFramework-Windows/22-903.417.5503.534.7@RELEASE-DESKTOP-SORREL_HOME-RC</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2023-03-17T22:44:24Z</dcterms:modified>
</cp:coreProperties>
</file>