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46" w:rsidRDefault="00F376FE" w:rsidP="00F37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Выполнение (%)</w:t>
      </w:r>
      <w:r w:rsidR="00557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части</w:t>
      </w:r>
      <w:proofErr w:type="gramStart"/>
      <w:r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</w:t>
      </w:r>
      <w:proofErr w:type="gramEnd"/>
      <w:r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57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ЕГЭ</w:t>
      </w:r>
      <w:r w:rsidR="00557346"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01C75" w:rsidRDefault="00F376FE" w:rsidP="00701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русскому языку </w:t>
      </w:r>
      <w:r w:rsidR="00557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2012 году </w:t>
      </w:r>
      <w:r w:rsidR="00701C75"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выпускниками </w:t>
      </w:r>
      <w:r w:rsidR="00701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11</w:t>
      </w:r>
      <w:r w:rsidR="00701C75"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классов </w:t>
      </w:r>
    </w:p>
    <w:p w:rsidR="004C0C0C" w:rsidRDefault="004C0C0C" w:rsidP="00701C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5735" w:type="dxa"/>
        <w:tblInd w:w="-459" w:type="dxa"/>
        <w:tblLayout w:type="fixed"/>
        <w:tblLook w:val="04A0"/>
      </w:tblPr>
      <w:tblGrid>
        <w:gridCol w:w="2552"/>
        <w:gridCol w:w="851"/>
        <w:gridCol w:w="855"/>
        <w:gridCol w:w="704"/>
        <w:gridCol w:w="709"/>
        <w:gridCol w:w="851"/>
        <w:gridCol w:w="850"/>
        <w:gridCol w:w="851"/>
        <w:gridCol w:w="850"/>
        <w:gridCol w:w="851"/>
        <w:gridCol w:w="992"/>
        <w:gridCol w:w="992"/>
        <w:gridCol w:w="992"/>
        <w:gridCol w:w="992"/>
        <w:gridCol w:w="992"/>
        <w:gridCol w:w="851"/>
      </w:tblGrid>
      <w:tr w:rsidR="004C0C0C" w:rsidRPr="00701C75" w:rsidTr="00701C75">
        <w:trPr>
          <w:trHeight w:val="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Обозначение задания в работе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А15</w:t>
            </w:r>
          </w:p>
        </w:tc>
      </w:tr>
      <w:tr w:rsidR="004C0C0C" w:rsidRPr="00701C75" w:rsidTr="00701C75">
        <w:trPr>
          <w:trHeight w:val="56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Выпускники, </w:t>
            </w: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</w:t>
            </w: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справившиеся с заданием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ind w:left="-676" w:firstLine="67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4C0C0C" w:rsidRPr="00701C75" w:rsidTr="00701C75">
        <w:trPr>
          <w:trHeight w:val="65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Выпускники, </w:t>
            </w: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справившиеся с заданием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</w:tbl>
    <w:p w:rsidR="004C0C0C" w:rsidRDefault="004C0C0C" w:rsidP="0055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1C75" w:rsidRDefault="00701C75" w:rsidP="0055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1C75" w:rsidRPr="00701C75" w:rsidRDefault="00701C75" w:rsidP="0055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5735" w:type="dxa"/>
        <w:tblInd w:w="-459" w:type="dxa"/>
        <w:tblLayout w:type="fixed"/>
        <w:tblLook w:val="04A0"/>
      </w:tblPr>
      <w:tblGrid>
        <w:gridCol w:w="2552"/>
        <w:gridCol w:w="851"/>
        <w:gridCol w:w="851"/>
        <w:gridCol w:w="708"/>
        <w:gridCol w:w="709"/>
        <w:gridCol w:w="851"/>
        <w:gridCol w:w="850"/>
        <w:gridCol w:w="851"/>
        <w:gridCol w:w="850"/>
        <w:gridCol w:w="851"/>
        <w:gridCol w:w="992"/>
        <w:gridCol w:w="992"/>
        <w:gridCol w:w="992"/>
        <w:gridCol w:w="992"/>
        <w:gridCol w:w="993"/>
        <w:gridCol w:w="850"/>
      </w:tblGrid>
      <w:tr w:rsidR="004C0C0C" w:rsidRPr="00701C75" w:rsidTr="00701C75">
        <w:trPr>
          <w:trHeight w:val="6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Обозначение задания в работе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701C75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4C0C0C"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C0C0C" w:rsidRPr="00701C75" w:rsidTr="00701C75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Выпускники, </w:t>
            </w: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справившиеся с заданием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4C0C0C" w:rsidRPr="00701C75" w:rsidTr="00701C75">
        <w:trPr>
          <w:trHeight w:val="51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Выпускники, </w:t>
            </w: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справившиеся с заданием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</w:tbl>
    <w:p w:rsidR="004C0C0C" w:rsidRDefault="004C0C0C" w:rsidP="0055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C0C" w:rsidRDefault="004C0C0C" w:rsidP="0055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C0C" w:rsidRPr="00F376FE" w:rsidRDefault="004C0C0C" w:rsidP="0055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76FE" w:rsidRPr="00B30498" w:rsidRDefault="00F376FE" w:rsidP="00B304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78606F" w:rsidRDefault="004822F9">
      <w:r w:rsidRPr="004822F9">
        <w:rPr>
          <w:noProof/>
          <w:lang w:eastAsia="ru-RU"/>
        </w:rPr>
        <w:lastRenderedPageBreak/>
        <w:drawing>
          <wp:inline distT="0" distB="0" distL="0" distR="0">
            <wp:extent cx="9588500" cy="4495800"/>
            <wp:effectExtent l="19050" t="0" r="1270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822F9" w:rsidRDefault="004822F9"/>
    <w:tbl>
      <w:tblPr>
        <w:tblStyle w:val="a9"/>
        <w:tblW w:w="15168" w:type="dxa"/>
        <w:tblInd w:w="108" w:type="dxa"/>
        <w:tblLayout w:type="fixed"/>
        <w:tblLook w:val="04A0"/>
      </w:tblPr>
      <w:tblGrid>
        <w:gridCol w:w="1417"/>
        <w:gridCol w:w="13751"/>
      </w:tblGrid>
      <w:tr w:rsidR="009824D5" w:rsidRPr="004876C1" w:rsidTr="009824D5">
        <w:tc>
          <w:tcPr>
            <w:tcW w:w="1417" w:type="dxa"/>
          </w:tcPr>
          <w:p w:rsidR="009824D5" w:rsidRPr="004876C1" w:rsidRDefault="009824D5" w:rsidP="00B304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задания</w:t>
            </w:r>
          </w:p>
          <w:p w:rsidR="009824D5" w:rsidRPr="004876C1" w:rsidRDefault="009824D5" w:rsidP="00B304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работе</w:t>
            </w:r>
          </w:p>
        </w:tc>
        <w:tc>
          <w:tcPr>
            <w:tcW w:w="13751" w:type="dxa"/>
          </w:tcPr>
          <w:p w:rsidR="009824D5" w:rsidRPr="004876C1" w:rsidRDefault="009824D5" w:rsidP="00CA7B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Проверяемые элементы содержания</w:t>
            </w:r>
          </w:p>
          <w:p w:rsidR="009824D5" w:rsidRPr="004876C1" w:rsidRDefault="009824D5" w:rsidP="00CA7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Орфоэпические нормы (постановка ударения)  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Лексические нормы (употребление слова в соответствии с точным лексическим значением и требованием лексической сочетаемости)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А3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Морфологические нормы (образование форм слова)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Синтаксические нормы (построение предложения  с деепричастием)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А5</w:t>
            </w:r>
          </w:p>
        </w:tc>
        <w:tc>
          <w:tcPr>
            <w:tcW w:w="13751" w:type="dxa"/>
          </w:tcPr>
          <w:p w:rsidR="009824D5" w:rsidRPr="004876C1" w:rsidRDefault="009824D5" w:rsidP="0079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Синтаксические нормы.  Нормы согласования. Нормы управления. Построение предложений  с однородными членами. Построение сложноподчиненных предложений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3751" w:type="dxa"/>
            <w:vAlign w:val="bottom"/>
          </w:tcPr>
          <w:p w:rsidR="009824D5" w:rsidRPr="004876C1" w:rsidRDefault="009824D5" w:rsidP="00CA7B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Синтаксические нормы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proofErr w:type="gramEnd"/>
          </w:p>
        </w:tc>
        <w:tc>
          <w:tcPr>
            <w:tcW w:w="13751" w:type="dxa"/>
            <w:vAlign w:val="bottom"/>
          </w:tcPr>
          <w:p w:rsidR="009824D5" w:rsidRPr="004876C1" w:rsidRDefault="009824D5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Текст. Смысловая и композиционная целостность текста. Последовательность предложений в тексте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А8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Средства связи предложений в тексте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proofErr w:type="gramEnd"/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Предложение.  Грамматическая  (предикативная) основа предложения. Подлежащее и сказуемое как главные члены предложения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А10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Предложение. Виды предложений по количеству грамматических основ. Виды сложных предложений по средствам связи частей. Сложные предложения  с разными видами связи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А11</w:t>
            </w:r>
          </w:p>
        </w:tc>
        <w:tc>
          <w:tcPr>
            <w:tcW w:w="13751" w:type="dxa"/>
          </w:tcPr>
          <w:p w:rsidR="009824D5" w:rsidRPr="004876C1" w:rsidRDefault="009824D5" w:rsidP="002C4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А12</w:t>
            </w:r>
          </w:p>
        </w:tc>
        <w:tc>
          <w:tcPr>
            <w:tcW w:w="13751" w:type="dxa"/>
          </w:tcPr>
          <w:p w:rsidR="009824D5" w:rsidRPr="004876C1" w:rsidRDefault="009824D5" w:rsidP="002C4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 слова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А13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Правописание </w:t>
            </w:r>
            <w:proofErr w:type="gramStart"/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</w:t>
            </w:r>
            <w:proofErr w:type="gramEnd"/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 -НН-  в суффиксах различных частей речи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А14</w:t>
            </w:r>
          </w:p>
        </w:tc>
        <w:tc>
          <w:tcPr>
            <w:tcW w:w="13751" w:type="dxa"/>
          </w:tcPr>
          <w:p w:rsidR="009824D5" w:rsidRPr="004876C1" w:rsidRDefault="009824D5" w:rsidP="002C4A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корней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А15</w:t>
            </w:r>
          </w:p>
        </w:tc>
        <w:tc>
          <w:tcPr>
            <w:tcW w:w="13751" w:type="dxa"/>
          </w:tcPr>
          <w:p w:rsidR="009824D5" w:rsidRPr="004876C1" w:rsidRDefault="009824D5" w:rsidP="00461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А16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Правописание личных окончаний глаголов и суффиксов причастий настоящего времени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А17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суффиксов различных частей речи  (кроме </w:t>
            </w:r>
            <w:proofErr w:type="gramStart"/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-/-НН-)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А18</w:t>
            </w:r>
          </w:p>
        </w:tc>
        <w:tc>
          <w:tcPr>
            <w:tcW w:w="13751" w:type="dxa"/>
          </w:tcPr>
          <w:p w:rsidR="009824D5" w:rsidRPr="004876C1" w:rsidRDefault="009824D5" w:rsidP="00461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Правописание НЕ и НИ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А19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Слитное, дефисное, раздельное написание слов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А20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Пунктуация в сложносочиненном предложении и простом предложении с однородными членами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А21</w:t>
            </w:r>
          </w:p>
        </w:tc>
        <w:tc>
          <w:tcPr>
            <w:tcW w:w="13751" w:type="dxa"/>
          </w:tcPr>
          <w:p w:rsidR="009824D5" w:rsidRPr="00C22DEF" w:rsidRDefault="009824D5" w:rsidP="00795E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Знаки препинания  в предложениях  с обособленными членами  (определениями, обстоятельствами, </w:t>
            </w:r>
            <w:proofErr w:type="gramEnd"/>
          </w:p>
          <w:p w:rsidR="009824D5" w:rsidRPr="004876C1" w:rsidRDefault="009824D5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приложениями)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А22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Знаки препинания  в предложениях со словами  и конструкциями, грамматически не связанными с членами предложения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А23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простом осложненном предложении  (с однородными членами)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А24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Знаки препинания  в бессоюзном сложном предложении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А25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Знаки препинания  в сложноподчиненном предложении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А26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сложном предложении с союзной и бессоюзной связью. Сложное предложение с разными видами связи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А27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обработка письменных текстов различных стилей и жанров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А28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как речевое произведение. Смысловая и композиционная целостность текста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А29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Функционально-смысловые типы речи</w:t>
            </w:r>
          </w:p>
        </w:tc>
      </w:tr>
      <w:tr w:rsidR="009824D5" w:rsidRPr="004876C1" w:rsidTr="009824D5">
        <w:tc>
          <w:tcPr>
            <w:tcW w:w="1417" w:type="dxa"/>
          </w:tcPr>
          <w:p w:rsidR="009824D5" w:rsidRPr="009A7A24" w:rsidRDefault="009824D5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А30</w:t>
            </w:r>
          </w:p>
        </w:tc>
        <w:tc>
          <w:tcPr>
            <w:tcW w:w="13751" w:type="dxa"/>
          </w:tcPr>
          <w:p w:rsidR="009824D5" w:rsidRPr="004876C1" w:rsidRDefault="009824D5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Лексическое значение слова. Деление лексики русского языка на группы  в зависимости от смысловых связей между словами</w:t>
            </w:r>
          </w:p>
        </w:tc>
      </w:tr>
    </w:tbl>
    <w:p w:rsidR="009D5322" w:rsidRDefault="009D5322" w:rsidP="00795E18"/>
    <w:sectPr w:rsidR="009D5322" w:rsidSect="00795E1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52D" w:rsidRDefault="000C652D" w:rsidP="009D5322">
      <w:pPr>
        <w:spacing w:after="0" w:line="240" w:lineRule="auto"/>
      </w:pPr>
      <w:r>
        <w:separator/>
      </w:r>
    </w:p>
  </w:endnote>
  <w:endnote w:type="continuationSeparator" w:id="0">
    <w:p w:rsidR="000C652D" w:rsidRDefault="000C652D" w:rsidP="009D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52D" w:rsidRDefault="000C652D" w:rsidP="009D5322">
      <w:pPr>
        <w:spacing w:after="0" w:line="240" w:lineRule="auto"/>
      </w:pPr>
      <w:r>
        <w:separator/>
      </w:r>
    </w:p>
  </w:footnote>
  <w:footnote w:type="continuationSeparator" w:id="0">
    <w:p w:rsidR="000C652D" w:rsidRDefault="000C652D" w:rsidP="009D5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31DD"/>
    <w:multiLevelType w:val="hybridMultilevel"/>
    <w:tmpl w:val="4CDE7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06F"/>
    <w:rsid w:val="00082A20"/>
    <w:rsid w:val="000C652D"/>
    <w:rsid w:val="0010439C"/>
    <w:rsid w:val="001966AD"/>
    <w:rsid w:val="002B1DAE"/>
    <w:rsid w:val="002C06BA"/>
    <w:rsid w:val="00341D8E"/>
    <w:rsid w:val="003467FC"/>
    <w:rsid w:val="00361554"/>
    <w:rsid w:val="003722EF"/>
    <w:rsid w:val="003D7239"/>
    <w:rsid w:val="00405FF0"/>
    <w:rsid w:val="004822F9"/>
    <w:rsid w:val="004C0C0C"/>
    <w:rsid w:val="004F1B69"/>
    <w:rsid w:val="00557346"/>
    <w:rsid w:val="005625C6"/>
    <w:rsid w:val="00564422"/>
    <w:rsid w:val="00701C75"/>
    <w:rsid w:val="0078606F"/>
    <w:rsid w:val="00795E18"/>
    <w:rsid w:val="008E4489"/>
    <w:rsid w:val="009824D5"/>
    <w:rsid w:val="009A7A24"/>
    <w:rsid w:val="009D5322"/>
    <w:rsid w:val="00B30498"/>
    <w:rsid w:val="00B62146"/>
    <w:rsid w:val="00C22DEF"/>
    <w:rsid w:val="00C37CE7"/>
    <w:rsid w:val="00C904F6"/>
    <w:rsid w:val="00D16A27"/>
    <w:rsid w:val="00E57D01"/>
    <w:rsid w:val="00EF62E5"/>
    <w:rsid w:val="00F376FE"/>
    <w:rsid w:val="00F44C94"/>
    <w:rsid w:val="00F8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D5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5322"/>
  </w:style>
  <w:style w:type="paragraph" w:styleId="a7">
    <w:name w:val="footer"/>
    <w:basedOn w:val="a"/>
    <w:link w:val="a8"/>
    <w:uiPriority w:val="99"/>
    <w:semiHidden/>
    <w:unhideWhenUsed/>
    <w:rsid w:val="009D5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5322"/>
  </w:style>
  <w:style w:type="table" w:styleId="a9">
    <w:name w:val="Table Grid"/>
    <w:basedOn w:val="a1"/>
    <w:uiPriority w:val="59"/>
    <w:rsid w:val="00F37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30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8;&#1091;&#1089;&#1089;&#1082;&#1080;&#1081;%20&#1103;&#1079;&#1099;&#1082;\&#1063;&#1040;&#1089;&#1090;&#1100;%20&#1040;%20&#1088;&#1091;&#1089;&#1089;&#1082;&#1080;&#1081;%20&#1103;&#1079;&#1099;&#108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рус!$A$1372</c:f>
              <c:strCache>
                <c:ptCount val="1"/>
                <c:pt idx="0">
                  <c:v>Выпускники, 
не справившиеся с заданием (%)</c:v>
                </c:pt>
              </c:strCache>
            </c:strRef>
          </c:tx>
          <c:cat>
            <c:strRef>
              <c:f>рус!$B$1371:$AE$1371</c:f>
              <c:strCache>
                <c:ptCount val="30"/>
                <c:pt idx="0">
                  <c:v>А1</c:v>
                </c:pt>
                <c:pt idx="1">
                  <c:v>А2</c:v>
                </c:pt>
                <c:pt idx="2">
                  <c:v>А3</c:v>
                </c:pt>
                <c:pt idx="3">
                  <c:v>А4</c:v>
                </c:pt>
                <c:pt idx="4">
                  <c:v>А5</c:v>
                </c:pt>
                <c:pt idx="5">
                  <c:v>А6</c:v>
                </c:pt>
                <c:pt idx="6">
                  <c:v>А7</c:v>
                </c:pt>
                <c:pt idx="7">
                  <c:v>А8</c:v>
                </c:pt>
                <c:pt idx="8">
                  <c:v>А9</c:v>
                </c:pt>
                <c:pt idx="9">
                  <c:v>А10</c:v>
                </c:pt>
                <c:pt idx="10">
                  <c:v>А11</c:v>
                </c:pt>
                <c:pt idx="11">
                  <c:v>А12</c:v>
                </c:pt>
                <c:pt idx="12">
                  <c:v>А13</c:v>
                </c:pt>
                <c:pt idx="13">
                  <c:v>А14</c:v>
                </c:pt>
                <c:pt idx="14">
                  <c:v>А15</c:v>
                </c:pt>
                <c:pt idx="15">
                  <c:v>А16</c:v>
                </c:pt>
                <c:pt idx="16">
                  <c:v>А17</c:v>
                </c:pt>
                <c:pt idx="17">
                  <c:v>А18</c:v>
                </c:pt>
                <c:pt idx="18">
                  <c:v>А19</c:v>
                </c:pt>
                <c:pt idx="19">
                  <c:v>А20</c:v>
                </c:pt>
                <c:pt idx="20">
                  <c:v>А21</c:v>
                </c:pt>
                <c:pt idx="21">
                  <c:v>А22</c:v>
                </c:pt>
                <c:pt idx="22">
                  <c:v>А23</c:v>
                </c:pt>
                <c:pt idx="23">
                  <c:v>А24</c:v>
                </c:pt>
                <c:pt idx="24">
                  <c:v>А25</c:v>
                </c:pt>
                <c:pt idx="25">
                  <c:v>А26</c:v>
                </c:pt>
                <c:pt idx="26">
                  <c:v>А27</c:v>
                </c:pt>
                <c:pt idx="27">
                  <c:v>А28</c:v>
                </c:pt>
                <c:pt idx="28">
                  <c:v>А29</c:v>
                </c:pt>
                <c:pt idx="29">
                  <c:v>А30</c:v>
                </c:pt>
              </c:strCache>
            </c:strRef>
          </c:cat>
          <c:val>
            <c:numRef>
              <c:f>рус!$B$1372:$AE$1372</c:f>
              <c:numCache>
                <c:formatCode>General</c:formatCode>
                <c:ptCount val="30"/>
                <c:pt idx="0">
                  <c:v>26</c:v>
                </c:pt>
                <c:pt idx="1">
                  <c:v>35</c:v>
                </c:pt>
                <c:pt idx="2">
                  <c:v>16</c:v>
                </c:pt>
                <c:pt idx="3">
                  <c:v>28</c:v>
                </c:pt>
                <c:pt idx="4">
                  <c:v>36</c:v>
                </c:pt>
                <c:pt idx="5">
                  <c:v>26</c:v>
                </c:pt>
                <c:pt idx="6">
                  <c:v>8</c:v>
                </c:pt>
                <c:pt idx="7">
                  <c:v>9</c:v>
                </c:pt>
                <c:pt idx="8">
                  <c:v>49</c:v>
                </c:pt>
                <c:pt idx="9">
                  <c:v>38</c:v>
                </c:pt>
                <c:pt idx="10">
                  <c:v>39</c:v>
                </c:pt>
                <c:pt idx="11">
                  <c:v>19</c:v>
                </c:pt>
                <c:pt idx="12">
                  <c:v>31</c:v>
                </c:pt>
                <c:pt idx="13">
                  <c:v>27</c:v>
                </c:pt>
                <c:pt idx="14">
                  <c:v>28</c:v>
                </c:pt>
                <c:pt idx="15">
                  <c:v>35</c:v>
                </c:pt>
                <c:pt idx="16">
                  <c:v>18</c:v>
                </c:pt>
                <c:pt idx="17">
                  <c:v>32</c:v>
                </c:pt>
                <c:pt idx="18">
                  <c:v>36</c:v>
                </c:pt>
                <c:pt idx="19">
                  <c:v>24</c:v>
                </c:pt>
                <c:pt idx="20">
                  <c:v>26</c:v>
                </c:pt>
                <c:pt idx="21">
                  <c:v>25</c:v>
                </c:pt>
                <c:pt idx="22">
                  <c:v>32</c:v>
                </c:pt>
                <c:pt idx="23">
                  <c:v>16</c:v>
                </c:pt>
                <c:pt idx="24">
                  <c:v>27</c:v>
                </c:pt>
                <c:pt idx="25">
                  <c:v>35</c:v>
                </c:pt>
                <c:pt idx="26">
                  <c:v>17</c:v>
                </c:pt>
                <c:pt idx="27">
                  <c:v>16</c:v>
                </c:pt>
                <c:pt idx="28">
                  <c:v>0</c:v>
                </c:pt>
                <c:pt idx="29">
                  <c:v>34</c:v>
                </c:pt>
              </c:numCache>
            </c:numRef>
          </c:val>
        </c:ser>
        <c:ser>
          <c:idx val="1"/>
          <c:order val="1"/>
          <c:tx>
            <c:strRef>
              <c:f>рус!$A$1373</c:f>
              <c:strCache>
                <c:ptCount val="1"/>
                <c:pt idx="0">
                  <c:v>Выпускники, 
 справившиеся с заданием (%)</c:v>
                </c:pt>
              </c:strCache>
            </c:strRef>
          </c:tx>
          <c:cat>
            <c:strRef>
              <c:f>рус!$B$1371:$AE$1371</c:f>
              <c:strCache>
                <c:ptCount val="30"/>
                <c:pt idx="0">
                  <c:v>А1</c:v>
                </c:pt>
                <c:pt idx="1">
                  <c:v>А2</c:v>
                </c:pt>
                <c:pt idx="2">
                  <c:v>А3</c:v>
                </c:pt>
                <c:pt idx="3">
                  <c:v>А4</c:v>
                </c:pt>
                <c:pt idx="4">
                  <c:v>А5</c:v>
                </c:pt>
                <c:pt idx="5">
                  <c:v>А6</c:v>
                </c:pt>
                <c:pt idx="6">
                  <c:v>А7</c:v>
                </c:pt>
                <c:pt idx="7">
                  <c:v>А8</c:v>
                </c:pt>
                <c:pt idx="8">
                  <c:v>А9</c:v>
                </c:pt>
                <c:pt idx="9">
                  <c:v>А10</c:v>
                </c:pt>
                <c:pt idx="10">
                  <c:v>А11</c:v>
                </c:pt>
                <c:pt idx="11">
                  <c:v>А12</c:v>
                </c:pt>
                <c:pt idx="12">
                  <c:v>А13</c:v>
                </c:pt>
                <c:pt idx="13">
                  <c:v>А14</c:v>
                </c:pt>
                <c:pt idx="14">
                  <c:v>А15</c:v>
                </c:pt>
                <c:pt idx="15">
                  <c:v>А16</c:v>
                </c:pt>
                <c:pt idx="16">
                  <c:v>А17</c:v>
                </c:pt>
                <c:pt idx="17">
                  <c:v>А18</c:v>
                </c:pt>
                <c:pt idx="18">
                  <c:v>А19</c:v>
                </c:pt>
                <c:pt idx="19">
                  <c:v>А20</c:v>
                </c:pt>
                <c:pt idx="20">
                  <c:v>А21</c:v>
                </c:pt>
                <c:pt idx="21">
                  <c:v>А22</c:v>
                </c:pt>
                <c:pt idx="22">
                  <c:v>А23</c:v>
                </c:pt>
                <c:pt idx="23">
                  <c:v>А24</c:v>
                </c:pt>
                <c:pt idx="24">
                  <c:v>А25</c:v>
                </c:pt>
                <c:pt idx="25">
                  <c:v>А26</c:v>
                </c:pt>
                <c:pt idx="26">
                  <c:v>А27</c:v>
                </c:pt>
                <c:pt idx="27">
                  <c:v>А28</c:v>
                </c:pt>
                <c:pt idx="28">
                  <c:v>А29</c:v>
                </c:pt>
                <c:pt idx="29">
                  <c:v>А30</c:v>
                </c:pt>
              </c:strCache>
            </c:strRef>
          </c:cat>
          <c:val>
            <c:numRef>
              <c:f>рус!$B$1373:$AE$1373</c:f>
              <c:numCache>
                <c:formatCode>General</c:formatCode>
                <c:ptCount val="30"/>
                <c:pt idx="0">
                  <c:v>74</c:v>
                </c:pt>
                <c:pt idx="1">
                  <c:v>65</c:v>
                </c:pt>
                <c:pt idx="2">
                  <c:v>84</c:v>
                </c:pt>
                <c:pt idx="3">
                  <c:v>72</c:v>
                </c:pt>
                <c:pt idx="4">
                  <c:v>64</c:v>
                </c:pt>
                <c:pt idx="5">
                  <c:v>74</c:v>
                </c:pt>
                <c:pt idx="6">
                  <c:v>92</c:v>
                </c:pt>
                <c:pt idx="7">
                  <c:v>91</c:v>
                </c:pt>
                <c:pt idx="8">
                  <c:v>51</c:v>
                </c:pt>
                <c:pt idx="9">
                  <c:v>62</c:v>
                </c:pt>
                <c:pt idx="10">
                  <c:v>61</c:v>
                </c:pt>
                <c:pt idx="11">
                  <c:v>81</c:v>
                </c:pt>
                <c:pt idx="12">
                  <c:v>69</c:v>
                </c:pt>
                <c:pt idx="13">
                  <c:v>73</c:v>
                </c:pt>
                <c:pt idx="14">
                  <c:v>72</c:v>
                </c:pt>
                <c:pt idx="15">
                  <c:v>65</c:v>
                </c:pt>
                <c:pt idx="16">
                  <c:v>82</c:v>
                </c:pt>
                <c:pt idx="17">
                  <c:v>68</c:v>
                </c:pt>
                <c:pt idx="18">
                  <c:v>64</c:v>
                </c:pt>
                <c:pt idx="19">
                  <c:v>76</c:v>
                </c:pt>
                <c:pt idx="20">
                  <c:v>74</c:v>
                </c:pt>
                <c:pt idx="21">
                  <c:v>75</c:v>
                </c:pt>
                <c:pt idx="22">
                  <c:v>68</c:v>
                </c:pt>
                <c:pt idx="23">
                  <c:v>84</c:v>
                </c:pt>
                <c:pt idx="24">
                  <c:v>73</c:v>
                </c:pt>
                <c:pt idx="25">
                  <c:v>65</c:v>
                </c:pt>
                <c:pt idx="26">
                  <c:v>83</c:v>
                </c:pt>
                <c:pt idx="27">
                  <c:v>84</c:v>
                </c:pt>
                <c:pt idx="28">
                  <c:v>70</c:v>
                </c:pt>
                <c:pt idx="29">
                  <c:v>66</c:v>
                </c:pt>
              </c:numCache>
            </c:numRef>
          </c:val>
        </c:ser>
        <c:axId val="74654848"/>
        <c:axId val="74656384"/>
      </c:barChart>
      <c:catAx>
        <c:axId val="74654848"/>
        <c:scaling>
          <c:orientation val="minMax"/>
        </c:scaling>
        <c:axPos val="b"/>
        <c:numFmt formatCode="General" sourceLinked="1"/>
        <c:tickLblPos val="nextTo"/>
        <c:crossAx val="74656384"/>
        <c:crosses val="autoZero"/>
        <c:auto val="1"/>
        <c:lblAlgn val="ctr"/>
        <c:lblOffset val="100"/>
      </c:catAx>
      <c:valAx>
        <c:axId val="74656384"/>
        <c:scaling>
          <c:orientation val="minMax"/>
        </c:scaling>
        <c:axPos val="l"/>
        <c:majorGridlines/>
        <c:numFmt formatCode="General" sourceLinked="1"/>
        <c:tickLblPos val="nextTo"/>
        <c:crossAx val="74654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775241174323409"/>
          <c:y val="0.10359624538458131"/>
          <c:w val="0.16522062887834388"/>
          <c:h val="0.85166355264913995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96</cp:revision>
  <dcterms:created xsi:type="dcterms:W3CDTF">2013-02-05T10:41:00Z</dcterms:created>
  <dcterms:modified xsi:type="dcterms:W3CDTF">2013-02-06T08:24:00Z</dcterms:modified>
</cp:coreProperties>
</file>