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313B59">
      <w:pPr>
        <w:pStyle w:val="1"/>
      </w:pPr>
      <w:r>
        <w:fldChar w:fldCharType="begin"/>
      </w:r>
      <w:r>
        <w:instrText>HYPERLINK "https://mobileonline.garant.ru/document/redirect/407568933/0"</w:instrText>
      </w:r>
      <w:r>
        <w:fldChar w:fldCharType="separate"/>
      </w:r>
      <w:r>
        <w:rPr>
          <w:rStyle w:val="a4"/>
          <w:b w:val="0"/>
          <w:bCs w:val="0"/>
        </w:rPr>
        <w:t>Письмо Министерства просвещения РФ от 11 августа 2023 г. N 05-</w:t>
      </w:r>
      <w:r>
        <w:rPr>
          <w:rStyle w:val="a4"/>
          <w:b w:val="0"/>
          <w:bCs w:val="0"/>
        </w:rPr>
        <w:t>ПГ-МП-28570 О разработке образовательных программ, в том числе шаблонов рабочих программ дисциплин (модулей) и иных компонентов, входящих в образовательные программы</w:t>
      </w:r>
      <w:r>
        <w:fldChar w:fldCharType="end"/>
      </w:r>
    </w:p>
    <w:p w:rsidR="00000000" w:rsidRDefault="00313B59"/>
    <w:p w:rsidR="00000000" w:rsidRDefault="00313B59">
      <w:r>
        <w:t xml:space="preserve">Департамент государственной политики в сфере среднего профессионального образования и </w:t>
      </w:r>
      <w:r>
        <w:t>профессионального обучения Министерства просвещения Российской Федерации (далее - Департамент) рассмотрел Ваше обращение, поступившее в Минпросвещения России и зарегистрированное 18 июля 2023 года за N   , по вопросу условий осуществления образовательной д</w:t>
      </w:r>
      <w:r>
        <w:t>еятельности, и в части своей компетенции сообщает следующее.</w:t>
      </w:r>
    </w:p>
    <w:p w:rsidR="00000000" w:rsidRDefault="00313B59">
      <w:r>
        <w:t xml:space="preserve">На основании </w:t>
      </w:r>
      <w:hyperlink r:id="rId7" w:history="1">
        <w:r>
          <w:rPr>
            <w:rStyle w:val="a4"/>
          </w:rPr>
          <w:t>части 1 статьи 28</w:t>
        </w:r>
      </w:hyperlink>
      <w:r>
        <w:t xml:space="preserve"> Федерального закона от 29 декабря 2012 г. N </w:t>
      </w:r>
      <w:r>
        <w:t>273-ФЗ "Об образовании в Российской Федерации" (далее - Федеральный закон)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</w:t>
      </w:r>
      <w:r>
        <w:t>ности, разработке и принятии локальных нормативных актов в соответствии с Федеральным законом, иными нормативными правовыми актами Российской Федерации и уставом образовательной организации.</w:t>
      </w:r>
    </w:p>
    <w:p w:rsidR="00000000" w:rsidRDefault="00313B59">
      <w:r>
        <w:t xml:space="preserve">Согласно </w:t>
      </w:r>
      <w:hyperlink r:id="rId8" w:history="1">
        <w:r>
          <w:rPr>
            <w:rStyle w:val="a4"/>
          </w:rPr>
          <w:t>пункту 6 части 3 статьи 28</w:t>
        </w:r>
      </w:hyperlink>
      <w:r>
        <w:t xml:space="preserve"> Федерального закона к компетенции образовательной организации в установленной сфере деятельности относится разработка и утверждение образовательных программ образовательной организации, если иное не установ</w:t>
      </w:r>
      <w:r>
        <w:t>лено Федеральным законом.</w:t>
      </w:r>
    </w:p>
    <w:p w:rsidR="00000000" w:rsidRDefault="00313B59">
      <w:r>
        <w:t xml:space="preserve">В соответствии с </w:t>
      </w:r>
      <w:hyperlink r:id="rId9" w:history="1">
        <w:r>
          <w:rPr>
            <w:rStyle w:val="a4"/>
          </w:rPr>
          <w:t>частью 7 статьи 12</w:t>
        </w:r>
      </w:hyperlink>
      <w:r>
        <w:t xml:space="preserve"> Федерального закона организации, осуществляющие образовательную деятельность по имеющим государственную аккредитаци</w:t>
      </w:r>
      <w:r>
        <w:t xml:space="preserve">ю образовательным программам среднего профессионального образования,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</w:t>
      </w:r>
      <w:r>
        <w:t>профессионального образования.</w:t>
      </w:r>
    </w:p>
    <w:p w:rsidR="00000000" w:rsidRDefault="00313B59">
      <w:r>
        <w:t xml:space="preserve">Согласно </w:t>
      </w:r>
      <w:hyperlink r:id="rId10" w:history="1">
        <w:r>
          <w:rPr>
            <w:rStyle w:val="a4"/>
          </w:rPr>
          <w:t>части 3 статьи 11</w:t>
        </w:r>
      </w:hyperlink>
      <w:r>
        <w:t xml:space="preserve"> Федерального закона федеральные государственные образовательные стандарты включают в себя требования к структуре основн</w:t>
      </w:r>
      <w:r>
        <w:t>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объему, условиям реализации основных образовательных программ, в том числе кадровым,</w:t>
      </w:r>
      <w:r>
        <w:t xml:space="preserve"> финансовым, материально-техническим условиям, а также результатам освоения основных образовательных программ.</w:t>
      </w:r>
    </w:p>
    <w:p w:rsidR="00000000" w:rsidRDefault="00313B59">
      <w:r>
        <w:t xml:space="preserve">Таким образом, учитывая положения </w:t>
      </w:r>
      <w:hyperlink r:id="rId11" w:history="1">
        <w:r>
          <w:rPr>
            <w:rStyle w:val="a4"/>
          </w:rPr>
          <w:t>части 2 статьи 30</w:t>
        </w:r>
      </w:hyperlink>
      <w:r>
        <w:t xml:space="preserve"> Федерального з</w:t>
      </w:r>
      <w:r>
        <w:t>акона, порядок разработки образовательных программ, в том числе шаблоны рабочих программ дисциплин (модулей) и иных компонентов, входящих в образовательные программы, определяются локальными нормативными актами образовательной организации.</w:t>
      </w:r>
    </w:p>
    <w:p w:rsidR="00000000" w:rsidRDefault="00313B59">
      <w:r>
        <w:t>Следует отметить</w:t>
      </w:r>
      <w:r>
        <w:t xml:space="preserve">, что </w:t>
      </w:r>
      <w:hyperlink r:id="rId12" w:history="1">
        <w:r>
          <w:rPr>
            <w:rStyle w:val="a4"/>
          </w:rPr>
          <w:t>частью 3 статьи 47</w:t>
        </w:r>
      </w:hyperlink>
      <w:r>
        <w:t xml:space="preserve"> Федерального закона установлено, академическим</w:t>
      </w:r>
      <w:hyperlink r:id="rId13" w:history="1">
        <w:r>
          <w:rPr>
            <w:rStyle w:val="a4"/>
            <w:shd w:val="clear" w:color="auto" w:fill="F0F0F0"/>
          </w:rPr>
          <w:t>#</w:t>
        </w:r>
      </w:hyperlink>
      <w:r>
        <w:t xml:space="preserve"> право</w:t>
      </w:r>
      <w:hyperlink r:id="rId14" w:history="1">
        <w:r>
          <w:rPr>
            <w:rStyle w:val="a4"/>
            <w:shd w:val="clear" w:color="auto" w:fill="F0F0F0"/>
          </w:rPr>
          <w:t>#</w:t>
        </w:r>
      </w:hyperlink>
      <w:r>
        <w:t xml:space="preserve"> педагогических работников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</w:t>
      </w:r>
      <w:r>
        <w:t>риалов и иных компонентов образовательных программ.</w:t>
      </w:r>
    </w:p>
    <w:p w:rsidR="00000000" w:rsidRDefault="00313B5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13B59">
            <w:pPr>
              <w:pStyle w:val="a8"/>
            </w:pPr>
            <w:r>
              <w:t>Заместитель директора</w:t>
            </w:r>
            <w:r>
              <w:br/>
              <w:t>Департамента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13B59">
            <w:pPr>
              <w:pStyle w:val="a7"/>
              <w:jc w:val="right"/>
            </w:pPr>
            <w:r>
              <w:t>М.И. Софронова</w:t>
            </w:r>
          </w:p>
        </w:tc>
      </w:tr>
    </w:tbl>
    <w:p w:rsidR="00313B59" w:rsidRDefault="00313B59"/>
    <w:sectPr w:rsidR="00313B59">
      <w:headerReference w:type="default" r:id="rId15"/>
      <w:footerReference w:type="default" r:id="rId1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B59" w:rsidRDefault="00313B59">
      <w:r>
        <w:separator/>
      </w:r>
    </w:p>
  </w:endnote>
  <w:endnote w:type="continuationSeparator" w:id="0">
    <w:p w:rsidR="00313B59" w:rsidRDefault="0031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13B5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30.08.2023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13B5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13B5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0F39B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F39B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0F39B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F39B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B59" w:rsidRDefault="00313B59">
      <w:r>
        <w:separator/>
      </w:r>
    </w:p>
  </w:footnote>
  <w:footnote w:type="continuationSeparator" w:id="0">
    <w:p w:rsidR="00313B59" w:rsidRDefault="00313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13B5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Письмо Министерства просвещения РФ от 11 августа 2023 г. N 05-ПГ-МП-28570 О разработке образовательных…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B1"/>
    <w:rsid w:val="000F39B1"/>
    <w:rsid w:val="0031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A3A979-4A00-43F7-B285-6A8B3051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70291362/108312" TargetMode="External"/><Relationship Id="rId13" Type="http://schemas.openxmlformats.org/officeDocument/2006/relationships/hyperlink" Target="https://mobileonline.garant.ru/document/redirect/3100000/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document/redirect/70291362/108305" TargetMode="External"/><Relationship Id="rId12" Type="http://schemas.openxmlformats.org/officeDocument/2006/relationships/hyperlink" Target="https://mobileonline.garant.ru/document/redirect/70291362/10857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ileonline.garant.ru/document/redirect/70291362/10836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obileonline.garant.ru/document/redirect/70291362/1081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document/redirect/70291362/108171" TargetMode="External"/><Relationship Id="rId14" Type="http://schemas.openxmlformats.org/officeDocument/2006/relationships/hyperlink" Target="https://mobileonline.garant.ru/document/redirect/310000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Ильичева Елена Валерьевна</cp:lastModifiedBy>
  <cp:revision>2</cp:revision>
  <dcterms:created xsi:type="dcterms:W3CDTF">2023-08-30T03:58:00Z</dcterms:created>
  <dcterms:modified xsi:type="dcterms:W3CDTF">2023-08-30T03:58:00Z</dcterms:modified>
</cp:coreProperties>
</file>